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7F560" w14:textId="77777777" w:rsidR="00EE2B77" w:rsidRDefault="00EE2B77">
      <w:pPr>
        <w:spacing w:line="276" w:lineRule="auto"/>
        <w:jc w:val="center"/>
        <w:rPr>
          <w:sz w:val="22"/>
          <w:szCs w:val="22"/>
          <w:highlight w:val="white"/>
        </w:rPr>
      </w:pPr>
      <w:bookmarkStart w:id="0" w:name="_heading=h.30j0zll" w:colFirst="0" w:colLast="0"/>
      <w:bookmarkEnd w:id="0"/>
    </w:p>
    <w:p w14:paraId="352D473B" w14:textId="77777777" w:rsidR="00EE2B77" w:rsidRPr="004141D4" w:rsidRDefault="00EE2B77" w:rsidP="00EE2B77">
      <w:pPr>
        <w:jc w:val="center"/>
        <w:rPr>
          <w:rFonts w:eastAsia="Times New Roman"/>
          <w:color w:val="auto"/>
          <w:lang w:val="es-CO"/>
        </w:rPr>
      </w:pPr>
      <w:r w:rsidRPr="004141D4">
        <w:rPr>
          <w:rFonts w:eastAsia="Times New Roman"/>
          <w:b/>
          <w:bCs/>
          <w:lang w:val="es-CO"/>
        </w:rPr>
        <w:t>MEMORANDO</w:t>
      </w:r>
    </w:p>
    <w:p w14:paraId="251276BB" w14:textId="77777777" w:rsidR="00EE2B77" w:rsidRPr="004141D4" w:rsidRDefault="00EE2B77" w:rsidP="00EE2B77">
      <w:pPr>
        <w:rPr>
          <w:rFonts w:eastAsia="Times New Roman"/>
          <w:color w:val="auto"/>
          <w:lang w:val="es-CO"/>
        </w:rPr>
      </w:pPr>
    </w:p>
    <w:p w14:paraId="5061A4AC" w14:textId="77777777" w:rsidR="00EE2B77" w:rsidRPr="004141D4" w:rsidRDefault="00EE2B77" w:rsidP="00EE2B77">
      <w:pPr>
        <w:rPr>
          <w:rFonts w:eastAsia="Times New Roman"/>
          <w:color w:val="auto"/>
          <w:lang w:val="es-CO"/>
        </w:rPr>
      </w:pPr>
      <w:r w:rsidRPr="004141D4">
        <w:rPr>
          <w:rFonts w:eastAsia="Times New Roman"/>
          <w:lang w:val="es-CO"/>
        </w:rPr>
        <w:t>  </w:t>
      </w:r>
    </w:p>
    <w:p w14:paraId="4CF731ED" w14:textId="77777777" w:rsidR="00EE2B77" w:rsidRPr="004141D4" w:rsidRDefault="00EE2B77" w:rsidP="00EE2B77">
      <w:pPr>
        <w:rPr>
          <w:rFonts w:eastAsia="Times New Roman"/>
          <w:color w:val="auto"/>
          <w:lang w:val="es-CO"/>
        </w:rPr>
      </w:pPr>
      <w:r w:rsidRPr="004141D4">
        <w:rPr>
          <w:rFonts w:eastAsia="Times New Roman"/>
          <w:b/>
          <w:bCs/>
          <w:lang w:val="es-CO"/>
        </w:rPr>
        <w:t>PARA:</w:t>
      </w:r>
      <w:r w:rsidRPr="004141D4">
        <w:rPr>
          <w:rFonts w:eastAsia="Times New Roman"/>
          <w:lang w:val="es-CO"/>
        </w:rPr>
        <w:t xml:space="preserve">           </w:t>
      </w:r>
      <w:r w:rsidRPr="004141D4">
        <w:rPr>
          <w:rFonts w:eastAsia="Times New Roman"/>
          <w:lang w:val="es-CO"/>
        </w:rPr>
        <w:tab/>
      </w:r>
      <w:r w:rsidRPr="004141D4">
        <w:rPr>
          <w:rFonts w:eastAsia="Times New Roman"/>
          <w:b/>
          <w:bCs/>
          <w:lang w:val="es-CO"/>
        </w:rPr>
        <w:t>DAVID ANTONIO GARZÓN FANDIÑO   </w:t>
      </w:r>
    </w:p>
    <w:p w14:paraId="424329F6" w14:textId="77777777" w:rsidR="00EE2B77" w:rsidRPr="004141D4" w:rsidRDefault="00EE2B77" w:rsidP="00EE2B77">
      <w:pPr>
        <w:rPr>
          <w:rFonts w:eastAsia="Times New Roman"/>
          <w:color w:val="auto"/>
          <w:lang w:val="es-CO"/>
        </w:rPr>
      </w:pPr>
      <w:r w:rsidRPr="004141D4">
        <w:rPr>
          <w:rFonts w:eastAsia="Times New Roman"/>
          <w:lang w:val="es-CO"/>
        </w:rPr>
        <w:t>                      </w:t>
      </w:r>
      <w:r w:rsidRPr="004141D4">
        <w:rPr>
          <w:rFonts w:eastAsia="Times New Roman"/>
          <w:lang w:val="es-CO"/>
        </w:rPr>
        <w:tab/>
        <w:t>Secretario Comisión Segunda Permanente de Gobierno</w:t>
      </w:r>
      <w:r w:rsidRPr="004141D4">
        <w:rPr>
          <w:rFonts w:eastAsia="Times New Roman"/>
          <w:lang w:val="es-CO"/>
        </w:rPr>
        <w:tab/>
      </w:r>
    </w:p>
    <w:p w14:paraId="25ADAC8B" w14:textId="77777777" w:rsidR="00EE2B77" w:rsidRPr="004141D4" w:rsidRDefault="00EE2B77" w:rsidP="00EE2B77">
      <w:pPr>
        <w:rPr>
          <w:rFonts w:eastAsia="Times New Roman"/>
          <w:color w:val="auto"/>
          <w:lang w:val="es-CO"/>
        </w:rPr>
      </w:pPr>
      <w:r w:rsidRPr="004141D4">
        <w:rPr>
          <w:rFonts w:eastAsia="Times New Roman"/>
          <w:lang w:val="es-CO"/>
        </w:rPr>
        <w:t>       </w:t>
      </w:r>
    </w:p>
    <w:p w14:paraId="12C112BC" w14:textId="77777777" w:rsidR="00EE2B77" w:rsidRPr="004141D4" w:rsidRDefault="00EE2B77" w:rsidP="00EE2B77">
      <w:pPr>
        <w:rPr>
          <w:rFonts w:eastAsia="Times New Roman"/>
          <w:lang w:val="es-CO"/>
        </w:rPr>
      </w:pPr>
      <w:r w:rsidRPr="004141D4">
        <w:rPr>
          <w:rFonts w:eastAsia="Times New Roman"/>
          <w:b/>
          <w:bCs/>
          <w:lang w:val="es-CO"/>
        </w:rPr>
        <w:t>DE:</w:t>
      </w:r>
      <w:r w:rsidRPr="004141D4">
        <w:rPr>
          <w:rFonts w:eastAsia="Times New Roman"/>
          <w:lang w:val="es-CO"/>
        </w:rPr>
        <w:t xml:space="preserve">               </w:t>
      </w:r>
      <w:r w:rsidRPr="004141D4">
        <w:rPr>
          <w:rFonts w:eastAsia="Times New Roman"/>
          <w:lang w:val="es-CO"/>
        </w:rPr>
        <w:tab/>
        <w:t>H.C. JULIÁN USCÁTEGUI PASTRANA</w:t>
      </w:r>
    </w:p>
    <w:p w14:paraId="13F87FA8" w14:textId="77777777" w:rsidR="00EE2B77" w:rsidRPr="004141D4" w:rsidRDefault="00EE2B77" w:rsidP="00EE2B77">
      <w:pPr>
        <w:rPr>
          <w:rFonts w:eastAsia="Times New Roman"/>
          <w:color w:val="auto"/>
          <w:lang w:val="es-CO"/>
        </w:rPr>
      </w:pPr>
      <w:r w:rsidRPr="004141D4">
        <w:rPr>
          <w:rFonts w:eastAsia="Times New Roman"/>
          <w:lang w:val="es-CO"/>
        </w:rPr>
        <w:t>                     </w:t>
      </w:r>
      <w:r w:rsidRPr="004141D4">
        <w:rPr>
          <w:rFonts w:eastAsia="Times New Roman"/>
          <w:lang w:val="es-CO"/>
        </w:rPr>
        <w:tab/>
      </w:r>
    </w:p>
    <w:p w14:paraId="3F45FCD7" w14:textId="77777777" w:rsidR="00EE2B77" w:rsidRPr="004141D4" w:rsidRDefault="00EE2B77" w:rsidP="00EE2B77">
      <w:pPr>
        <w:rPr>
          <w:rFonts w:eastAsia="Times New Roman"/>
          <w:color w:val="auto"/>
          <w:lang w:val="es-CO"/>
        </w:rPr>
      </w:pPr>
      <w:r w:rsidRPr="004141D4">
        <w:rPr>
          <w:rFonts w:eastAsia="Times New Roman"/>
          <w:lang w:val="es-CO"/>
        </w:rPr>
        <w:t> </w:t>
      </w:r>
    </w:p>
    <w:p w14:paraId="7B018F68" w14:textId="79743855" w:rsidR="00EE2B77" w:rsidRPr="004141D4" w:rsidRDefault="00EE2B77" w:rsidP="00EE2B77">
      <w:pPr>
        <w:rPr>
          <w:rFonts w:eastAsia="Times New Roman"/>
          <w:color w:val="auto"/>
          <w:lang w:val="es-CO"/>
        </w:rPr>
      </w:pPr>
      <w:r w:rsidRPr="004141D4">
        <w:rPr>
          <w:rFonts w:eastAsia="Times New Roman"/>
          <w:b/>
          <w:bCs/>
          <w:lang w:val="es-CO"/>
        </w:rPr>
        <w:t>ASUNTO:</w:t>
      </w:r>
      <w:r w:rsidRPr="004141D4">
        <w:rPr>
          <w:rFonts w:eastAsia="Times New Roman"/>
          <w:lang w:val="es-CO"/>
        </w:rPr>
        <w:t xml:space="preserve">  </w:t>
      </w:r>
      <w:r w:rsidRPr="004141D4">
        <w:rPr>
          <w:rFonts w:eastAsia="Times New Roman"/>
          <w:lang w:val="es-CO"/>
        </w:rPr>
        <w:tab/>
        <w:t>Ponencia positiva</w:t>
      </w:r>
      <w:r w:rsidR="00CF5211" w:rsidRPr="004141D4">
        <w:rPr>
          <w:rFonts w:eastAsia="Times New Roman"/>
          <w:lang w:val="es-CO"/>
        </w:rPr>
        <w:t xml:space="preserve"> con modificaciones</w:t>
      </w:r>
      <w:r w:rsidRPr="004141D4">
        <w:rPr>
          <w:rFonts w:eastAsia="Times New Roman"/>
          <w:lang w:val="es-CO"/>
        </w:rPr>
        <w:t xml:space="preserve"> a</w:t>
      </w:r>
      <w:r w:rsidR="00C800C5" w:rsidRPr="004141D4">
        <w:rPr>
          <w:rFonts w:eastAsia="Times New Roman"/>
          <w:lang w:val="es-CO"/>
        </w:rPr>
        <w:t xml:space="preserve">l Proyecto </w:t>
      </w:r>
      <w:r w:rsidRPr="004141D4">
        <w:rPr>
          <w:rFonts w:eastAsia="Times New Roman"/>
          <w:lang w:val="es-CO"/>
        </w:rPr>
        <w:t xml:space="preserve">de Acuerdo No. </w:t>
      </w:r>
      <w:r w:rsidR="00C800C5" w:rsidRPr="004141D4">
        <w:rPr>
          <w:rFonts w:eastAsia="Times New Roman"/>
          <w:lang w:val="es-CO"/>
        </w:rPr>
        <w:t>603 de 2025</w:t>
      </w:r>
    </w:p>
    <w:p w14:paraId="05E777AE" w14:textId="77777777" w:rsidR="00EE2B77" w:rsidRPr="004141D4" w:rsidRDefault="00EE2B77" w:rsidP="00EE2B77">
      <w:pPr>
        <w:rPr>
          <w:rFonts w:eastAsia="Times New Roman"/>
          <w:color w:val="auto"/>
          <w:lang w:val="es-CO"/>
        </w:rPr>
      </w:pPr>
    </w:p>
    <w:p w14:paraId="1BE6FB18" w14:textId="77777777" w:rsidR="00EE2B77" w:rsidRPr="004141D4" w:rsidRDefault="00EE2B77" w:rsidP="00EE2B77">
      <w:pPr>
        <w:rPr>
          <w:rFonts w:eastAsia="Times New Roman"/>
          <w:color w:val="auto"/>
          <w:lang w:val="es-CO"/>
        </w:rPr>
      </w:pPr>
      <w:r w:rsidRPr="004141D4">
        <w:rPr>
          <w:rFonts w:eastAsia="Times New Roman"/>
          <w:lang w:val="es-CO"/>
        </w:rPr>
        <w:t> </w:t>
      </w:r>
    </w:p>
    <w:p w14:paraId="073B99FE" w14:textId="77777777" w:rsidR="00EE2B77" w:rsidRPr="004141D4" w:rsidRDefault="00EE2B77" w:rsidP="00EE2B77">
      <w:pPr>
        <w:rPr>
          <w:rFonts w:eastAsia="Times New Roman"/>
          <w:color w:val="auto"/>
          <w:lang w:val="es-CO"/>
        </w:rPr>
      </w:pPr>
      <w:r w:rsidRPr="004141D4">
        <w:rPr>
          <w:rFonts w:eastAsia="Times New Roman"/>
          <w:lang w:val="es-CO"/>
        </w:rPr>
        <w:t>Apreciado Dr. Garzón,</w:t>
      </w:r>
    </w:p>
    <w:p w14:paraId="148F69B0" w14:textId="77777777" w:rsidR="00EE2B77" w:rsidRPr="004141D4" w:rsidRDefault="00EE2B77" w:rsidP="00EE2B77">
      <w:pPr>
        <w:rPr>
          <w:rFonts w:eastAsia="Times New Roman"/>
          <w:color w:val="auto"/>
          <w:lang w:val="es-CO"/>
        </w:rPr>
      </w:pPr>
      <w:r w:rsidRPr="004141D4">
        <w:rPr>
          <w:rFonts w:eastAsia="Times New Roman"/>
          <w:lang w:val="es-CO"/>
        </w:rPr>
        <w:t> </w:t>
      </w:r>
    </w:p>
    <w:p w14:paraId="205076EA" w14:textId="7E9219F9" w:rsidR="003F1FC3" w:rsidRPr="004141D4" w:rsidRDefault="00EE2B77" w:rsidP="00EE2B77">
      <w:pPr>
        <w:jc w:val="both"/>
        <w:rPr>
          <w:rFonts w:eastAsia="Times New Roman"/>
          <w:lang w:val="es-CO"/>
        </w:rPr>
      </w:pPr>
      <w:r w:rsidRPr="004141D4">
        <w:rPr>
          <w:rFonts w:eastAsia="Times New Roman"/>
          <w:lang w:val="es-CO"/>
        </w:rPr>
        <w:t xml:space="preserve">Reciba un cordial saludo. </w:t>
      </w:r>
      <w:r w:rsidR="003F1FC3" w:rsidRPr="004141D4">
        <w:rPr>
          <w:rFonts w:eastAsia="Times New Roman"/>
          <w:lang w:val="es-CO"/>
        </w:rPr>
        <w:t xml:space="preserve">De conformidad con lo señalado en el Artículo 71 del Acuerdo 741 de 2019, de manera atenta, </w:t>
      </w:r>
      <w:r w:rsidR="00F0203D" w:rsidRPr="004141D4">
        <w:rPr>
          <w:rFonts w:eastAsia="Times New Roman"/>
          <w:lang w:val="es-CO"/>
        </w:rPr>
        <w:t>me permito radicar</w:t>
      </w:r>
      <w:r w:rsidR="003F1FC3" w:rsidRPr="004141D4">
        <w:rPr>
          <w:rFonts w:eastAsia="Times New Roman"/>
          <w:lang w:val="es-CO"/>
        </w:rPr>
        <w:t xml:space="preserve"> en medio magnético ante su despacho Ponencia Positiva con modificaciones a</w:t>
      </w:r>
      <w:r w:rsidR="00071518" w:rsidRPr="004141D4">
        <w:rPr>
          <w:rFonts w:eastAsia="Times New Roman"/>
          <w:lang w:val="es-CO"/>
        </w:rPr>
        <w:t>l Proyecto de Acuerdo No. 106 de 2025 “</w:t>
      </w:r>
      <w:r w:rsidR="00071518" w:rsidRPr="004141D4">
        <w:rPr>
          <w:rFonts w:eastAsia="Times New Roman"/>
          <w:i/>
          <w:lang w:val="es-CO"/>
        </w:rPr>
        <w:t xml:space="preserve">Por </w:t>
      </w:r>
      <w:r w:rsidR="00DF2215" w:rsidRPr="004141D4">
        <w:rPr>
          <w:rFonts w:eastAsia="Times New Roman"/>
          <w:i/>
          <w:lang w:val="es-CO"/>
        </w:rPr>
        <w:t>m</w:t>
      </w:r>
      <w:r w:rsidR="00071518" w:rsidRPr="004141D4">
        <w:rPr>
          <w:rFonts w:eastAsia="Times New Roman"/>
          <w:i/>
          <w:lang w:val="es-CO"/>
        </w:rPr>
        <w:t>edio del cual se fomenta la lucha contra el antisemitismo y la discriminación en todas sus formas a personas parte de la comunidad judía en Bogotá</w:t>
      </w:r>
      <w:r w:rsidR="00071518" w:rsidRPr="004141D4">
        <w:rPr>
          <w:rFonts w:eastAsia="Times New Roman"/>
          <w:lang w:val="es-CO"/>
        </w:rPr>
        <w:t xml:space="preserve">”. </w:t>
      </w:r>
    </w:p>
    <w:p w14:paraId="49EEC52D" w14:textId="77777777" w:rsidR="00EE2B77" w:rsidRPr="004141D4" w:rsidRDefault="00EE2B77" w:rsidP="00EE2B77">
      <w:pPr>
        <w:rPr>
          <w:rFonts w:eastAsia="Times New Roman"/>
          <w:color w:val="auto"/>
          <w:lang w:val="es-CO"/>
        </w:rPr>
      </w:pPr>
    </w:p>
    <w:p w14:paraId="680F24D7" w14:textId="77777777" w:rsidR="00EE2B77" w:rsidRPr="004141D4" w:rsidRDefault="00EE2B77" w:rsidP="00EE2B77">
      <w:pPr>
        <w:rPr>
          <w:rFonts w:eastAsia="Times New Roman"/>
          <w:color w:val="auto"/>
          <w:lang w:val="es-CO"/>
        </w:rPr>
      </w:pPr>
      <w:r w:rsidRPr="004141D4">
        <w:rPr>
          <w:rFonts w:eastAsia="Times New Roman"/>
          <w:lang w:val="es-CO"/>
        </w:rPr>
        <w:t>Agradezco su amable gestión.</w:t>
      </w:r>
    </w:p>
    <w:p w14:paraId="28052F9D" w14:textId="77777777" w:rsidR="00EE2B77" w:rsidRPr="004141D4" w:rsidRDefault="00EE2B77" w:rsidP="00EE2B77">
      <w:pPr>
        <w:rPr>
          <w:rFonts w:eastAsia="Times New Roman"/>
          <w:color w:val="auto"/>
          <w:lang w:val="es-CO"/>
        </w:rPr>
      </w:pPr>
      <w:r w:rsidRPr="004141D4">
        <w:rPr>
          <w:rFonts w:eastAsia="Times New Roman"/>
          <w:lang w:val="es-CO"/>
        </w:rPr>
        <w:t> </w:t>
      </w:r>
    </w:p>
    <w:p w14:paraId="6A0055E7" w14:textId="77777777" w:rsidR="00EE2B77" w:rsidRPr="004141D4" w:rsidRDefault="00EE2B77" w:rsidP="00EE2B77">
      <w:pPr>
        <w:rPr>
          <w:rFonts w:eastAsia="Times New Roman"/>
          <w:color w:val="auto"/>
          <w:lang w:val="es-CO"/>
        </w:rPr>
      </w:pPr>
      <w:r w:rsidRPr="004141D4">
        <w:rPr>
          <w:rFonts w:eastAsia="Times New Roman"/>
          <w:lang w:val="es-CO"/>
        </w:rPr>
        <w:t>Cordialmente,</w:t>
      </w:r>
    </w:p>
    <w:p w14:paraId="29EC5DC7" w14:textId="77777777" w:rsidR="00EE2B77" w:rsidRPr="004141D4" w:rsidRDefault="00EE2B77" w:rsidP="00EE2B77">
      <w:pPr>
        <w:spacing w:after="240"/>
        <w:rPr>
          <w:rFonts w:eastAsia="Times New Roman"/>
          <w:color w:val="auto"/>
          <w:lang w:val="es-CO"/>
        </w:rPr>
      </w:pPr>
      <w:r w:rsidRPr="004141D4">
        <w:rPr>
          <w:rFonts w:eastAsia="Times New Roman"/>
          <w:color w:val="auto"/>
          <w:lang w:val="es-CO"/>
        </w:rPr>
        <w:br/>
      </w:r>
      <w:r w:rsidRPr="004141D4">
        <w:rPr>
          <w:rFonts w:eastAsia="Times New Roman"/>
          <w:color w:val="auto"/>
          <w:lang w:val="es-CO"/>
        </w:rPr>
        <w:br/>
      </w:r>
    </w:p>
    <w:p w14:paraId="6BD6737B" w14:textId="6C844180" w:rsidR="00A06E1B" w:rsidRPr="004141D4" w:rsidRDefault="009B0235" w:rsidP="00A06E1B">
      <w:pPr>
        <w:rPr>
          <w:rFonts w:eastAsia="Times New Roman"/>
          <w:color w:val="auto"/>
          <w:lang w:val="es-CO"/>
        </w:rPr>
      </w:pPr>
      <w:r>
        <w:rPr>
          <w:rFonts w:eastAsia="Times New Roman"/>
          <w:b/>
          <w:bCs/>
          <w:lang w:val="es-CO"/>
        </w:rPr>
        <w:t>JULIÁN USCÁ</w:t>
      </w:r>
      <w:r w:rsidR="00EE2B77" w:rsidRPr="004141D4">
        <w:rPr>
          <w:rFonts w:eastAsia="Times New Roman"/>
          <w:b/>
          <w:bCs/>
          <w:lang w:val="es-CO"/>
        </w:rPr>
        <w:t>TEGUI PASTRANA        </w:t>
      </w:r>
    </w:p>
    <w:p w14:paraId="1D192DDF" w14:textId="77777777" w:rsidR="00A06E1B" w:rsidRPr="004141D4" w:rsidRDefault="00A06E1B" w:rsidP="00A06E1B">
      <w:pPr>
        <w:rPr>
          <w:rFonts w:eastAsia="Times New Roman"/>
          <w:color w:val="auto"/>
          <w:lang w:val="es-CO"/>
        </w:rPr>
      </w:pPr>
      <w:r w:rsidRPr="004141D4">
        <w:rPr>
          <w:rFonts w:eastAsia="Times New Roman"/>
          <w:lang w:val="es-CO"/>
        </w:rPr>
        <w:t xml:space="preserve">Concejal de Bogotá, D.C.                             </w:t>
      </w:r>
    </w:p>
    <w:p w14:paraId="6A0184F9" w14:textId="77777777" w:rsidR="00EE2B77" w:rsidRPr="004141D4" w:rsidRDefault="00A06E1B" w:rsidP="00CF5211">
      <w:pPr>
        <w:rPr>
          <w:rFonts w:eastAsia="Times New Roman"/>
          <w:color w:val="auto"/>
          <w:lang w:val="es-CO"/>
        </w:rPr>
      </w:pPr>
      <w:r w:rsidRPr="004141D4">
        <w:rPr>
          <w:rFonts w:eastAsia="Times New Roman"/>
          <w:lang w:val="es-CO"/>
        </w:rPr>
        <w:t>Centro Democrático                             </w:t>
      </w:r>
      <w:r w:rsidR="00CF5211" w:rsidRPr="004141D4">
        <w:rPr>
          <w:rFonts w:eastAsia="Times New Roman"/>
          <w:lang w:val="es-CO"/>
        </w:rPr>
        <w:t xml:space="preserve">         </w:t>
      </w:r>
    </w:p>
    <w:p w14:paraId="575730CD" w14:textId="77777777" w:rsidR="00EE2B77" w:rsidRDefault="00EE2B77">
      <w:pPr>
        <w:spacing w:line="276" w:lineRule="auto"/>
        <w:jc w:val="center"/>
        <w:rPr>
          <w:sz w:val="22"/>
          <w:szCs w:val="22"/>
          <w:highlight w:val="white"/>
        </w:rPr>
      </w:pPr>
    </w:p>
    <w:p w14:paraId="46F81B56" w14:textId="77777777" w:rsidR="00EE2B77" w:rsidRDefault="00EE2B77">
      <w:pPr>
        <w:spacing w:line="276" w:lineRule="auto"/>
        <w:jc w:val="center"/>
        <w:rPr>
          <w:sz w:val="22"/>
          <w:szCs w:val="22"/>
          <w:highlight w:val="white"/>
        </w:rPr>
      </w:pPr>
    </w:p>
    <w:p w14:paraId="75A04F9D" w14:textId="77777777" w:rsidR="00F0203D" w:rsidRDefault="00F0203D">
      <w:pPr>
        <w:spacing w:line="276" w:lineRule="auto"/>
        <w:jc w:val="center"/>
        <w:rPr>
          <w:sz w:val="22"/>
          <w:szCs w:val="22"/>
          <w:highlight w:val="white"/>
        </w:rPr>
      </w:pPr>
    </w:p>
    <w:p w14:paraId="42DA65E6" w14:textId="77777777" w:rsidR="00F0203D" w:rsidRDefault="00F0203D">
      <w:pPr>
        <w:spacing w:line="276" w:lineRule="auto"/>
        <w:jc w:val="center"/>
        <w:rPr>
          <w:sz w:val="22"/>
          <w:szCs w:val="22"/>
          <w:highlight w:val="white"/>
        </w:rPr>
      </w:pPr>
    </w:p>
    <w:p w14:paraId="373D9D8A" w14:textId="77777777" w:rsidR="00A06E1B" w:rsidRDefault="00A06E1B" w:rsidP="00A06E1B">
      <w:pPr>
        <w:rPr>
          <w:sz w:val="22"/>
          <w:szCs w:val="22"/>
          <w:highlight w:val="white"/>
        </w:rPr>
      </w:pPr>
    </w:p>
    <w:p w14:paraId="51D1952B" w14:textId="4B5CC096" w:rsidR="00EE2B77" w:rsidRPr="00012456" w:rsidRDefault="00EE2B77" w:rsidP="00A06E1B">
      <w:pPr>
        <w:jc w:val="center"/>
        <w:rPr>
          <w:lang w:val="es-CO"/>
        </w:rPr>
      </w:pPr>
      <w:r w:rsidRPr="00012456">
        <w:rPr>
          <w:b/>
          <w:bCs/>
          <w:lang w:val="es-CO"/>
        </w:rPr>
        <w:lastRenderedPageBreak/>
        <w:t>PONENCIA PARA PRIMER DEBATE A</w:t>
      </w:r>
      <w:r w:rsidR="00DD44FA">
        <w:rPr>
          <w:b/>
          <w:bCs/>
          <w:lang w:val="es-CO"/>
        </w:rPr>
        <w:t xml:space="preserve"> </w:t>
      </w:r>
      <w:r w:rsidRPr="00012456">
        <w:rPr>
          <w:b/>
          <w:bCs/>
          <w:lang w:val="es-CO"/>
        </w:rPr>
        <w:t>L</w:t>
      </w:r>
      <w:r w:rsidR="00DD44FA">
        <w:rPr>
          <w:b/>
          <w:bCs/>
          <w:lang w:val="es-CO"/>
        </w:rPr>
        <w:t>OS</w:t>
      </w:r>
      <w:r w:rsidRPr="00012456">
        <w:rPr>
          <w:b/>
          <w:bCs/>
          <w:lang w:val="es-CO"/>
        </w:rPr>
        <w:t xml:space="preserve"> PROYECTO</w:t>
      </w:r>
      <w:r w:rsidR="00DD44FA">
        <w:rPr>
          <w:b/>
          <w:bCs/>
          <w:lang w:val="es-CO"/>
        </w:rPr>
        <w:t>S</w:t>
      </w:r>
      <w:r w:rsidRPr="00012456">
        <w:rPr>
          <w:b/>
          <w:bCs/>
          <w:lang w:val="es-CO"/>
        </w:rPr>
        <w:t xml:space="preserve"> DE ACUERDO No. </w:t>
      </w:r>
      <w:r w:rsidR="00F0203D">
        <w:rPr>
          <w:b/>
          <w:bCs/>
          <w:lang w:val="es-CO"/>
        </w:rPr>
        <w:t>603</w:t>
      </w:r>
      <w:r w:rsidRPr="00012456">
        <w:rPr>
          <w:b/>
          <w:bCs/>
          <w:lang w:val="es-CO"/>
        </w:rPr>
        <w:t xml:space="preserve"> DE 2025</w:t>
      </w:r>
    </w:p>
    <w:p w14:paraId="70546AE2" w14:textId="77777777" w:rsidR="00EE2B77" w:rsidRPr="00012456" w:rsidRDefault="00EE2B77" w:rsidP="00EE2B77">
      <w:pPr>
        <w:rPr>
          <w:lang w:val="es-CO"/>
        </w:rPr>
      </w:pPr>
    </w:p>
    <w:p w14:paraId="71955F41" w14:textId="6E70D13A" w:rsidR="00EE2B77" w:rsidRDefault="00EE2B77" w:rsidP="00EE2B77">
      <w:pPr>
        <w:jc w:val="center"/>
        <w:rPr>
          <w:b/>
          <w:bCs/>
          <w:lang w:val="es-CO"/>
        </w:rPr>
      </w:pPr>
      <w:r w:rsidRPr="00012456">
        <w:rPr>
          <w:b/>
          <w:bCs/>
          <w:lang w:val="es-CO"/>
        </w:rPr>
        <w:t>“</w:t>
      </w:r>
      <w:r w:rsidR="00DF2215" w:rsidRPr="00DF2215">
        <w:rPr>
          <w:b/>
          <w:bCs/>
        </w:rPr>
        <w:t>POR MEDIO DEL CUAL SE FOMENTA LA LUCHA CONTRA EL ANTISEMITISMO Y LA DISCRIMINACIÓN EN TODAS SUS FORMAS A PERSONAS PARTE DE LA COMUNIDAD JUDÍA EN BOGOTÁ</w:t>
      </w:r>
      <w:r w:rsidRPr="00012456">
        <w:rPr>
          <w:b/>
          <w:bCs/>
          <w:lang w:val="es-CO"/>
        </w:rPr>
        <w:t>”.</w:t>
      </w:r>
    </w:p>
    <w:p w14:paraId="0A7423E6" w14:textId="77777777" w:rsidR="00EE2B77" w:rsidRPr="00012456" w:rsidRDefault="00EE2B77" w:rsidP="00EE2B77">
      <w:pPr>
        <w:rPr>
          <w:lang w:val="es-CO"/>
        </w:rPr>
      </w:pPr>
    </w:p>
    <w:p w14:paraId="2491D598" w14:textId="6671B8A2" w:rsidR="00EE2B77" w:rsidRDefault="00EE2B77" w:rsidP="00EE2B77">
      <w:pPr>
        <w:jc w:val="both"/>
        <w:rPr>
          <w:lang w:val="es-CO"/>
        </w:rPr>
      </w:pPr>
      <w:r w:rsidRPr="00012456">
        <w:rPr>
          <w:lang w:val="es-CO"/>
        </w:rPr>
        <w:t xml:space="preserve">De conformidad con la designación realizada por la Presidencia del Concejo de Bogotá D.C. y con fundamento en el artículo 71 del Acuerdo 741 de 2019, </w:t>
      </w:r>
      <w:r w:rsidR="009761A5">
        <w:rPr>
          <w:lang w:val="es-CO"/>
        </w:rPr>
        <w:t xml:space="preserve">me permito </w:t>
      </w:r>
      <w:r w:rsidR="009761A5" w:rsidRPr="00012456">
        <w:rPr>
          <w:lang w:val="es-CO"/>
        </w:rPr>
        <w:t>presentar</w:t>
      </w:r>
      <w:r w:rsidRPr="00012456">
        <w:rPr>
          <w:lang w:val="es-CO"/>
        </w:rPr>
        <w:t xml:space="preserve"> ponencia positiva</w:t>
      </w:r>
      <w:r w:rsidR="009761A5">
        <w:rPr>
          <w:lang w:val="es-CO"/>
        </w:rPr>
        <w:t xml:space="preserve"> con modificaciones</w:t>
      </w:r>
      <w:r w:rsidRPr="00012456">
        <w:rPr>
          <w:lang w:val="es-CO"/>
        </w:rPr>
        <w:t xml:space="preserve"> para primer debate a</w:t>
      </w:r>
      <w:r w:rsidR="00DF2215">
        <w:rPr>
          <w:lang w:val="es-CO"/>
        </w:rPr>
        <w:t>l Proyecto de Acuerdo No. 603 de 2025 “</w:t>
      </w:r>
      <w:r w:rsidR="00DF2215" w:rsidRPr="00DF2215">
        <w:rPr>
          <w:b/>
          <w:bCs/>
          <w:i/>
          <w:iCs/>
          <w:lang w:val="es-CO"/>
        </w:rPr>
        <w:t>Por medio del cual se fomenta la lucha contra el antisemitismo y la discriminación en todas sus formas a personas parte de la comunidad judía en Bogotá</w:t>
      </w:r>
      <w:r w:rsidR="00DF2215">
        <w:rPr>
          <w:lang w:val="es-CO"/>
        </w:rPr>
        <w:t>”</w:t>
      </w:r>
      <w:r w:rsidR="009761A5">
        <w:rPr>
          <w:lang w:val="es-CO"/>
        </w:rPr>
        <w:t xml:space="preserve">, </w:t>
      </w:r>
      <w:r w:rsidRPr="00012456">
        <w:rPr>
          <w:lang w:val="es-CO"/>
        </w:rPr>
        <w:t>en los siguientes términos:</w:t>
      </w:r>
    </w:p>
    <w:p w14:paraId="09BBF40D" w14:textId="77777777" w:rsidR="00EE2B77" w:rsidRDefault="00EE2B77" w:rsidP="00EE2B77">
      <w:pPr>
        <w:jc w:val="both"/>
        <w:rPr>
          <w:lang w:val="es-CO"/>
        </w:rPr>
      </w:pPr>
    </w:p>
    <w:p w14:paraId="0A8E434F" w14:textId="77777777" w:rsidR="00EE2B77" w:rsidRDefault="00EE2B77" w:rsidP="00EE2B77">
      <w:pPr>
        <w:spacing w:line="360" w:lineRule="auto"/>
        <w:jc w:val="both"/>
      </w:pPr>
    </w:p>
    <w:p w14:paraId="0EB8E41A" w14:textId="77777777" w:rsidR="00EE2B77" w:rsidRDefault="00EE2B77" w:rsidP="00EE2B77">
      <w:pPr>
        <w:numPr>
          <w:ilvl w:val="0"/>
          <w:numId w:val="15"/>
        </w:numPr>
        <w:spacing w:line="360" w:lineRule="auto"/>
        <w:jc w:val="both"/>
        <w:rPr>
          <w:b/>
        </w:rPr>
      </w:pPr>
      <w:r>
        <w:rPr>
          <w:b/>
        </w:rPr>
        <w:t>OBJETO DEL PROYECTO DE ACUERDO</w:t>
      </w:r>
    </w:p>
    <w:p w14:paraId="0D196BEC" w14:textId="77777777" w:rsidR="00433A64" w:rsidRDefault="00433A64" w:rsidP="00EE2B77">
      <w:pPr>
        <w:pBdr>
          <w:top w:val="nil"/>
          <w:left w:val="nil"/>
          <w:bottom w:val="nil"/>
          <w:right w:val="nil"/>
          <w:between w:val="nil"/>
        </w:pBdr>
        <w:spacing w:line="276" w:lineRule="auto"/>
        <w:jc w:val="both"/>
        <w:rPr>
          <w:bCs/>
        </w:rPr>
      </w:pPr>
    </w:p>
    <w:p w14:paraId="20BE035D" w14:textId="2F435C8E" w:rsidR="00D625BB" w:rsidRDefault="00433A64" w:rsidP="00EE2B77">
      <w:pPr>
        <w:pBdr>
          <w:top w:val="nil"/>
          <w:left w:val="nil"/>
          <w:bottom w:val="nil"/>
          <w:right w:val="nil"/>
          <w:between w:val="nil"/>
        </w:pBdr>
        <w:spacing w:line="276" w:lineRule="auto"/>
        <w:jc w:val="both"/>
        <w:rPr>
          <w:bCs/>
        </w:rPr>
      </w:pPr>
      <w:bookmarkStart w:id="1" w:name="_GoBack"/>
      <w:r>
        <w:rPr>
          <w:bCs/>
        </w:rPr>
        <w:t xml:space="preserve">De conformidad con </w:t>
      </w:r>
      <w:r w:rsidR="00741AAB">
        <w:rPr>
          <w:bCs/>
        </w:rPr>
        <w:t>los autores</w:t>
      </w:r>
      <w:r>
        <w:rPr>
          <w:bCs/>
        </w:rPr>
        <w:t xml:space="preserve"> de la iniciativa, H</w:t>
      </w:r>
      <w:r w:rsidR="0062486E">
        <w:rPr>
          <w:bCs/>
        </w:rPr>
        <w:t>H</w:t>
      </w:r>
      <w:r>
        <w:rPr>
          <w:bCs/>
        </w:rPr>
        <w:t>.</w:t>
      </w:r>
      <w:r w:rsidR="0062486E">
        <w:rPr>
          <w:bCs/>
        </w:rPr>
        <w:t>C</w:t>
      </w:r>
      <w:r>
        <w:rPr>
          <w:bCs/>
        </w:rPr>
        <w:t>C. Andrés Giovanni Barrios</w:t>
      </w:r>
      <w:r w:rsidR="0062486E">
        <w:rPr>
          <w:bCs/>
        </w:rPr>
        <w:t xml:space="preserve"> Y Daniel Felipe Briceño Montes, </w:t>
      </w:r>
      <w:r w:rsidR="00693191">
        <w:rPr>
          <w:bCs/>
        </w:rPr>
        <w:t xml:space="preserve">el objetivo del Proyecto de Acuerdo </w:t>
      </w:r>
      <w:r w:rsidR="00693191">
        <w:rPr>
          <w:lang w:val="es-CO"/>
        </w:rPr>
        <w:t xml:space="preserve">No. 603 de 2025 </w:t>
      </w:r>
      <w:r w:rsidR="00B96171">
        <w:rPr>
          <w:lang w:val="es-CO"/>
        </w:rPr>
        <w:t>es fomentar a lucha contra</w:t>
      </w:r>
      <w:r w:rsidR="00E13CA3">
        <w:rPr>
          <w:lang w:val="es-CO"/>
        </w:rPr>
        <w:t xml:space="preserve"> </w:t>
      </w:r>
      <w:r w:rsidR="00E13CA3" w:rsidRPr="00E13CA3">
        <w:rPr>
          <w:bCs/>
        </w:rPr>
        <w:t>el antisemitismo y</w:t>
      </w:r>
      <w:r w:rsidR="00E13CA3">
        <w:rPr>
          <w:bCs/>
        </w:rPr>
        <w:t xml:space="preserve"> </w:t>
      </w:r>
      <w:r w:rsidR="00E13CA3" w:rsidRPr="00E13CA3">
        <w:rPr>
          <w:bCs/>
        </w:rPr>
        <w:t>la discriminación en todas sus formas a personas parte de la comunidad judía</w:t>
      </w:r>
      <w:r w:rsidR="003100A6">
        <w:rPr>
          <w:bCs/>
        </w:rPr>
        <w:t xml:space="preserve">. </w:t>
      </w:r>
      <w:r w:rsidR="00CA1A92">
        <w:rPr>
          <w:bCs/>
        </w:rPr>
        <w:t xml:space="preserve">En el año 2023 se presentaron </w:t>
      </w:r>
      <w:r w:rsidR="00CA1A92" w:rsidRPr="00E13CA3">
        <w:rPr>
          <w:bCs/>
        </w:rPr>
        <w:t>dos ataques a la embajada de Israel en</w:t>
      </w:r>
      <w:r w:rsidR="00CA1A92">
        <w:rPr>
          <w:bCs/>
        </w:rPr>
        <w:t xml:space="preserve"> </w:t>
      </w:r>
      <w:r w:rsidR="00CA1A92" w:rsidRPr="00E13CA3">
        <w:rPr>
          <w:bCs/>
        </w:rPr>
        <w:t>Colombia y muestras públicas de antisemitismo y antisionismo a partir de símbolos</w:t>
      </w:r>
      <w:r w:rsidR="00CA1A92">
        <w:rPr>
          <w:bCs/>
        </w:rPr>
        <w:t xml:space="preserve"> </w:t>
      </w:r>
      <w:r w:rsidR="00CA1A92" w:rsidRPr="00E13CA3">
        <w:rPr>
          <w:bCs/>
        </w:rPr>
        <w:t>en diversas manifestaciones en la ciudad de Bogotá</w:t>
      </w:r>
      <w:r w:rsidR="00CA1A92">
        <w:rPr>
          <w:bCs/>
        </w:rPr>
        <w:t xml:space="preserve">, lo que pone en evidencia </w:t>
      </w:r>
      <w:r w:rsidR="00335638">
        <w:rPr>
          <w:bCs/>
        </w:rPr>
        <w:t>acciones de odio contra la comunidad judía.</w:t>
      </w:r>
      <w:bookmarkStart w:id="2" w:name="_Hlk142656963"/>
    </w:p>
    <w:bookmarkEnd w:id="1"/>
    <w:p w14:paraId="1188B3F2" w14:textId="77777777" w:rsidR="00EE2B77" w:rsidRPr="002B273F" w:rsidRDefault="00EE2B77" w:rsidP="00EE2B77">
      <w:pPr>
        <w:pBdr>
          <w:top w:val="nil"/>
          <w:left w:val="nil"/>
          <w:bottom w:val="nil"/>
          <w:right w:val="nil"/>
          <w:between w:val="nil"/>
        </w:pBdr>
        <w:spacing w:line="276" w:lineRule="auto"/>
        <w:jc w:val="both"/>
        <w:rPr>
          <w:b/>
          <w:bCs/>
        </w:rPr>
      </w:pPr>
    </w:p>
    <w:p w14:paraId="446C0163" w14:textId="77777777" w:rsidR="00EE2B77" w:rsidRDefault="00EE2B77" w:rsidP="00EE2B77">
      <w:pPr>
        <w:pStyle w:val="Prrafodelista"/>
        <w:numPr>
          <w:ilvl w:val="0"/>
          <w:numId w:val="15"/>
        </w:numPr>
        <w:pBdr>
          <w:top w:val="nil"/>
          <w:left w:val="nil"/>
          <w:bottom w:val="nil"/>
          <w:right w:val="nil"/>
          <w:between w:val="nil"/>
        </w:pBdr>
        <w:spacing w:line="276" w:lineRule="auto"/>
        <w:contextualSpacing w:val="0"/>
        <w:jc w:val="both"/>
        <w:rPr>
          <w:b/>
          <w:bCs/>
        </w:rPr>
      </w:pPr>
      <w:r w:rsidRPr="002B273F">
        <w:rPr>
          <w:b/>
          <w:bCs/>
        </w:rPr>
        <w:t xml:space="preserve">ANTECEDENTES </w:t>
      </w:r>
    </w:p>
    <w:p w14:paraId="7E7E0ED3" w14:textId="77777777" w:rsidR="00EE2B77" w:rsidRDefault="00EE2B77" w:rsidP="00EE2B77">
      <w:pPr>
        <w:pBdr>
          <w:top w:val="nil"/>
          <w:left w:val="nil"/>
          <w:bottom w:val="nil"/>
          <w:right w:val="nil"/>
          <w:between w:val="nil"/>
        </w:pBdr>
        <w:spacing w:line="276" w:lineRule="auto"/>
        <w:jc w:val="both"/>
        <w:rPr>
          <w:b/>
          <w:bCs/>
        </w:rPr>
      </w:pPr>
    </w:p>
    <w:p w14:paraId="3BCEB72B" w14:textId="6EA80588" w:rsidR="00C01B75" w:rsidRDefault="00EE2B77" w:rsidP="001A6E58">
      <w:pPr>
        <w:jc w:val="both"/>
        <w:rPr>
          <w:lang w:val="es-CO"/>
        </w:rPr>
      </w:pPr>
      <w:r>
        <w:t xml:space="preserve">El </w:t>
      </w:r>
      <w:r w:rsidR="00396256">
        <w:rPr>
          <w:bCs/>
        </w:rPr>
        <w:t xml:space="preserve">Proyecto de Acuerdo </w:t>
      </w:r>
      <w:r w:rsidR="00396256">
        <w:rPr>
          <w:lang w:val="es-CO"/>
        </w:rPr>
        <w:t xml:space="preserve">No. 603 de 2025 </w:t>
      </w:r>
      <w:r w:rsidR="00C01B75">
        <w:rPr>
          <w:lang w:val="es-CO"/>
        </w:rPr>
        <w:t xml:space="preserve">ha sido presentado ante el Concejo de la Ciudad de la siguiente manera:  </w:t>
      </w:r>
    </w:p>
    <w:p w14:paraId="67B7450A" w14:textId="77777777" w:rsidR="00C01B75" w:rsidRDefault="00C01B75" w:rsidP="001A6E58">
      <w:pPr>
        <w:jc w:val="both"/>
        <w:rPr>
          <w:lang w:val="es-CO"/>
        </w:rPr>
      </w:pPr>
    </w:p>
    <w:tbl>
      <w:tblPr>
        <w:tblStyle w:val="Tablaconcuadrcula"/>
        <w:tblW w:w="0" w:type="auto"/>
        <w:tblLook w:val="04A0" w:firstRow="1" w:lastRow="0" w:firstColumn="1" w:lastColumn="0" w:noHBand="0" w:noVBand="1"/>
      </w:tblPr>
      <w:tblGrid>
        <w:gridCol w:w="1696"/>
        <w:gridCol w:w="2718"/>
        <w:gridCol w:w="2208"/>
        <w:gridCol w:w="2208"/>
      </w:tblGrid>
      <w:tr w:rsidR="00C01B75" w14:paraId="2FDC99AA" w14:textId="77777777" w:rsidTr="00201AD3">
        <w:tc>
          <w:tcPr>
            <w:tcW w:w="1696" w:type="dxa"/>
          </w:tcPr>
          <w:p w14:paraId="68EC3A09" w14:textId="70489464" w:rsidR="00C01B75" w:rsidRDefault="00C01B75" w:rsidP="001A6E58">
            <w:pPr>
              <w:jc w:val="both"/>
              <w:rPr>
                <w:lang w:val="es-CO"/>
              </w:rPr>
            </w:pPr>
            <w:r>
              <w:rPr>
                <w:lang w:val="es-CO"/>
              </w:rPr>
              <w:t>#</w:t>
            </w:r>
          </w:p>
        </w:tc>
        <w:tc>
          <w:tcPr>
            <w:tcW w:w="2718" w:type="dxa"/>
          </w:tcPr>
          <w:p w14:paraId="497B5884" w14:textId="0A8303D9" w:rsidR="00C01B75" w:rsidRDefault="00C01B75" w:rsidP="001A6E58">
            <w:pPr>
              <w:jc w:val="both"/>
              <w:rPr>
                <w:lang w:val="es-CO"/>
              </w:rPr>
            </w:pPr>
            <w:r>
              <w:rPr>
                <w:lang w:val="es-CO"/>
              </w:rPr>
              <w:t>Título del Proyecto</w:t>
            </w:r>
          </w:p>
        </w:tc>
        <w:tc>
          <w:tcPr>
            <w:tcW w:w="2208" w:type="dxa"/>
          </w:tcPr>
          <w:p w14:paraId="1BFF935A" w14:textId="5153CF45" w:rsidR="00C01B75" w:rsidRDefault="00C01B75" w:rsidP="001A6E58">
            <w:pPr>
              <w:jc w:val="both"/>
              <w:rPr>
                <w:lang w:val="es-CO"/>
              </w:rPr>
            </w:pPr>
            <w:r>
              <w:rPr>
                <w:lang w:val="es-CO"/>
              </w:rPr>
              <w:t>Ponentes</w:t>
            </w:r>
          </w:p>
        </w:tc>
        <w:tc>
          <w:tcPr>
            <w:tcW w:w="2208" w:type="dxa"/>
          </w:tcPr>
          <w:p w14:paraId="36C49D8A" w14:textId="62E9BEE1" w:rsidR="00C01B75" w:rsidRDefault="00C01B75" w:rsidP="001A6E58">
            <w:pPr>
              <w:jc w:val="both"/>
              <w:rPr>
                <w:lang w:val="es-CO"/>
              </w:rPr>
            </w:pPr>
            <w:r>
              <w:rPr>
                <w:lang w:val="es-CO"/>
              </w:rPr>
              <w:t>Trámite</w:t>
            </w:r>
          </w:p>
        </w:tc>
      </w:tr>
      <w:tr w:rsidR="00201AD3" w14:paraId="096F005D" w14:textId="77777777" w:rsidTr="00201AD3">
        <w:tc>
          <w:tcPr>
            <w:tcW w:w="1696" w:type="dxa"/>
          </w:tcPr>
          <w:p w14:paraId="6303CF6F" w14:textId="5AAE146E" w:rsidR="00201AD3" w:rsidRPr="00C01B75" w:rsidRDefault="00201AD3" w:rsidP="001A6E58">
            <w:pPr>
              <w:jc w:val="both"/>
              <w:rPr>
                <w:lang w:val="es-CO"/>
              </w:rPr>
            </w:pPr>
            <w:r>
              <w:rPr>
                <w:lang w:val="es-CO"/>
              </w:rPr>
              <w:t>635 de 2024</w:t>
            </w:r>
          </w:p>
        </w:tc>
        <w:tc>
          <w:tcPr>
            <w:tcW w:w="2718" w:type="dxa"/>
          </w:tcPr>
          <w:p w14:paraId="2439B862" w14:textId="1C5E4324" w:rsidR="00201AD3" w:rsidRPr="00C01B75" w:rsidRDefault="00201AD3" w:rsidP="001A6E58">
            <w:pPr>
              <w:jc w:val="both"/>
              <w:rPr>
                <w:lang w:val="es-CO"/>
              </w:rPr>
            </w:pPr>
            <w:r w:rsidRPr="00201AD3">
              <w:rPr>
                <w:lang w:val="es-CO"/>
              </w:rPr>
              <w:t xml:space="preserve">“Por medio del cual se fomenta la lucha contra el antisemitismo y la discriminación en todas sus formas a personas </w:t>
            </w:r>
            <w:r w:rsidRPr="00201AD3">
              <w:rPr>
                <w:lang w:val="es-CO"/>
              </w:rPr>
              <w:lastRenderedPageBreak/>
              <w:t>parte de la comunidad judía en Bogotá”</w:t>
            </w:r>
          </w:p>
        </w:tc>
        <w:tc>
          <w:tcPr>
            <w:tcW w:w="2208" w:type="dxa"/>
          </w:tcPr>
          <w:p w14:paraId="55634006" w14:textId="3CCD10A2" w:rsidR="00201AD3" w:rsidRPr="00C01B75" w:rsidRDefault="00201AD3" w:rsidP="00201AD3">
            <w:pPr>
              <w:jc w:val="both"/>
              <w:rPr>
                <w:lang w:val="es-CO"/>
              </w:rPr>
            </w:pPr>
            <w:r>
              <w:rPr>
                <w:lang w:val="es-CO"/>
              </w:rPr>
              <w:lastRenderedPageBreak/>
              <w:t>HH.CC</w:t>
            </w:r>
            <w:r w:rsidRPr="00201AD3">
              <w:rPr>
                <w:lang w:val="es-CO"/>
              </w:rPr>
              <w:t>. Án</w:t>
            </w:r>
            <w:r>
              <w:rPr>
                <w:lang w:val="es-CO"/>
              </w:rPr>
              <w:t xml:space="preserve">gelo  Schiavenato Rivadeneira </w:t>
            </w:r>
            <w:r w:rsidRPr="00201AD3">
              <w:rPr>
                <w:lang w:val="es-CO"/>
              </w:rPr>
              <w:t>y Emel Rojas Castillo</w:t>
            </w:r>
          </w:p>
        </w:tc>
        <w:tc>
          <w:tcPr>
            <w:tcW w:w="2208" w:type="dxa"/>
          </w:tcPr>
          <w:p w14:paraId="5B9BF767" w14:textId="02303591" w:rsidR="00201AD3" w:rsidRPr="00C01B75" w:rsidRDefault="00201AD3" w:rsidP="001A6E58">
            <w:pPr>
              <w:jc w:val="both"/>
              <w:rPr>
                <w:lang w:val="es-CO"/>
              </w:rPr>
            </w:pPr>
            <w:r>
              <w:rPr>
                <w:lang w:val="es-CO"/>
              </w:rPr>
              <w:t>Ponencia positiva con modificaciones.</w:t>
            </w:r>
          </w:p>
        </w:tc>
      </w:tr>
      <w:tr w:rsidR="00C01B75" w14:paraId="379958AC" w14:textId="77777777" w:rsidTr="00201AD3">
        <w:tc>
          <w:tcPr>
            <w:tcW w:w="1696" w:type="dxa"/>
          </w:tcPr>
          <w:p w14:paraId="3CFFE321" w14:textId="0F48D610" w:rsidR="00C01B75" w:rsidRDefault="00C01B75" w:rsidP="001A6E58">
            <w:pPr>
              <w:jc w:val="both"/>
              <w:rPr>
                <w:lang w:val="es-CO"/>
              </w:rPr>
            </w:pPr>
            <w:r w:rsidRPr="00C01B75">
              <w:rPr>
                <w:lang w:val="es-CO"/>
              </w:rPr>
              <w:t>107</w:t>
            </w:r>
            <w:r>
              <w:rPr>
                <w:lang w:val="es-CO"/>
              </w:rPr>
              <w:t xml:space="preserve"> de 2025</w:t>
            </w:r>
          </w:p>
        </w:tc>
        <w:tc>
          <w:tcPr>
            <w:tcW w:w="2718" w:type="dxa"/>
          </w:tcPr>
          <w:p w14:paraId="3FB930B2" w14:textId="7E3AF735" w:rsidR="00C01B75" w:rsidRDefault="00C01B75" w:rsidP="001A6E58">
            <w:pPr>
              <w:jc w:val="both"/>
              <w:rPr>
                <w:lang w:val="es-CO"/>
              </w:rPr>
            </w:pPr>
            <w:r w:rsidRPr="00C01B75">
              <w:rPr>
                <w:lang w:val="es-CO"/>
              </w:rPr>
              <w:t>“Por medio del cual se fomenta la lucha contra el antisemitismo y la discriminación en todas sus formas a personas parte de la comunidad judía en Bogotá”</w:t>
            </w:r>
          </w:p>
        </w:tc>
        <w:tc>
          <w:tcPr>
            <w:tcW w:w="2208" w:type="dxa"/>
          </w:tcPr>
          <w:p w14:paraId="3E8DEFFC" w14:textId="00496EE4" w:rsidR="00C01B75" w:rsidRDefault="00C01B75" w:rsidP="00D50093">
            <w:pPr>
              <w:jc w:val="both"/>
              <w:rPr>
                <w:lang w:val="es-CO"/>
              </w:rPr>
            </w:pPr>
            <w:r w:rsidRPr="00C01B75">
              <w:rPr>
                <w:lang w:val="es-CO"/>
              </w:rPr>
              <w:t>H</w:t>
            </w:r>
            <w:r>
              <w:rPr>
                <w:lang w:val="es-CO"/>
              </w:rPr>
              <w:t>H</w:t>
            </w:r>
            <w:r w:rsidRPr="00C01B75">
              <w:rPr>
                <w:lang w:val="es-CO"/>
              </w:rPr>
              <w:t>.</w:t>
            </w:r>
            <w:r>
              <w:rPr>
                <w:lang w:val="es-CO"/>
              </w:rPr>
              <w:t>C</w:t>
            </w:r>
            <w:r w:rsidRPr="00C01B75">
              <w:rPr>
                <w:lang w:val="es-CO"/>
              </w:rPr>
              <w:t>C.</w:t>
            </w:r>
            <w:r>
              <w:rPr>
                <w:lang w:val="es-CO"/>
              </w:rPr>
              <w:t xml:space="preserve"> </w:t>
            </w:r>
            <w:r w:rsidR="00D50093">
              <w:rPr>
                <w:lang w:val="es-CO"/>
              </w:rPr>
              <w:t>Rocío Dussan Pérez y Andrés Onzaga</w:t>
            </w:r>
          </w:p>
        </w:tc>
        <w:tc>
          <w:tcPr>
            <w:tcW w:w="2208" w:type="dxa"/>
          </w:tcPr>
          <w:p w14:paraId="663C6FC9" w14:textId="177788AB" w:rsidR="00C01B75" w:rsidRDefault="00C01B75" w:rsidP="001A6E58">
            <w:pPr>
              <w:jc w:val="both"/>
              <w:rPr>
                <w:lang w:val="es-CO"/>
              </w:rPr>
            </w:pPr>
            <w:r w:rsidRPr="00C01B75">
              <w:rPr>
                <w:lang w:val="es-CO"/>
              </w:rPr>
              <w:t>Archivado de conformidad con el artículo 79 del Acuerdo 741 de 2019</w:t>
            </w:r>
          </w:p>
        </w:tc>
      </w:tr>
      <w:tr w:rsidR="00C01B75" w14:paraId="31D370AE" w14:textId="77777777" w:rsidTr="00201AD3">
        <w:tc>
          <w:tcPr>
            <w:tcW w:w="1696" w:type="dxa"/>
          </w:tcPr>
          <w:p w14:paraId="10EB927B" w14:textId="46160E44" w:rsidR="00C01B75" w:rsidRDefault="00C01B75" w:rsidP="001A6E58">
            <w:pPr>
              <w:jc w:val="both"/>
              <w:rPr>
                <w:lang w:val="es-CO"/>
              </w:rPr>
            </w:pPr>
            <w:r>
              <w:rPr>
                <w:lang w:val="es-CO"/>
              </w:rPr>
              <w:t>483 de 2025</w:t>
            </w:r>
          </w:p>
        </w:tc>
        <w:tc>
          <w:tcPr>
            <w:tcW w:w="2718" w:type="dxa"/>
          </w:tcPr>
          <w:p w14:paraId="385F43EA" w14:textId="165843A7" w:rsidR="00C01B75" w:rsidRDefault="00C01B75" w:rsidP="001A6E58">
            <w:pPr>
              <w:jc w:val="both"/>
              <w:rPr>
                <w:lang w:val="es-CO"/>
              </w:rPr>
            </w:pPr>
            <w:r w:rsidRPr="00C01B75">
              <w:rPr>
                <w:lang w:val="es-CO"/>
              </w:rPr>
              <w:t>“Por medio del cual se fomenta la lucha contra el antisemitismo y la discriminación en todas sus formas a personas parte de la comunidad judía en Bogotá”</w:t>
            </w:r>
          </w:p>
        </w:tc>
        <w:tc>
          <w:tcPr>
            <w:tcW w:w="2208" w:type="dxa"/>
          </w:tcPr>
          <w:p w14:paraId="39BD2992" w14:textId="46CEA1A3" w:rsidR="00C01B75" w:rsidRDefault="00201AD3" w:rsidP="00201AD3">
            <w:pPr>
              <w:jc w:val="both"/>
              <w:rPr>
                <w:lang w:val="es-CO"/>
              </w:rPr>
            </w:pPr>
            <w:r w:rsidRPr="00201AD3">
              <w:rPr>
                <w:lang w:val="es-CO"/>
              </w:rPr>
              <w:t>H</w:t>
            </w:r>
            <w:r>
              <w:rPr>
                <w:lang w:val="es-CO"/>
              </w:rPr>
              <w:t>H</w:t>
            </w:r>
            <w:r w:rsidRPr="00201AD3">
              <w:rPr>
                <w:lang w:val="es-CO"/>
              </w:rPr>
              <w:t>.C</w:t>
            </w:r>
            <w:r>
              <w:rPr>
                <w:lang w:val="es-CO"/>
              </w:rPr>
              <w:t>C</w:t>
            </w:r>
            <w:r w:rsidRPr="00201AD3">
              <w:rPr>
                <w:lang w:val="es-CO"/>
              </w:rPr>
              <w:t>. Armando Gutiérr</w:t>
            </w:r>
            <w:r>
              <w:rPr>
                <w:lang w:val="es-CO"/>
              </w:rPr>
              <w:t xml:space="preserve">ez González y </w:t>
            </w:r>
            <w:r w:rsidRPr="00201AD3">
              <w:rPr>
                <w:lang w:val="es-CO"/>
              </w:rPr>
              <w:t>Julián Felipe Triana Vargas</w:t>
            </w:r>
          </w:p>
        </w:tc>
        <w:tc>
          <w:tcPr>
            <w:tcW w:w="2208" w:type="dxa"/>
          </w:tcPr>
          <w:p w14:paraId="28F09D68" w14:textId="5CEFA77C" w:rsidR="00C01B75" w:rsidRDefault="00201AD3" w:rsidP="001A6E58">
            <w:pPr>
              <w:jc w:val="both"/>
              <w:rPr>
                <w:lang w:val="es-CO"/>
              </w:rPr>
            </w:pPr>
            <w:r>
              <w:rPr>
                <w:lang w:val="es-CO"/>
              </w:rPr>
              <w:t>Retirado</w:t>
            </w:r>
          </w:p>
        </w:tc>
      </w:tr>
      <w:bookmarkEnd w:id="2"/>
    </w:tbl>
    <w:p w14:paraId="6B398624" w14:textId="02FE9CA5" w:rsidR="00D625BB" w:rsidRPr="001A6E58" w:rsidRDefault="00D625BB" w:rsidP="001A6E58">
      <w:pPr>
        <w:jc w:val="both"/>
        <w:rPr>
          <w:color w:val="auto"/>
        </w:rPr>
      </w:pPr>
    </w:p>
    <w:p w14:paraId="37422152" w14:textId="77777777" w:rsidR="00BC5BB0" w:rsidRDefault="00BC5BB0" w:rsidP="00EE2B77">
      <w:pPr>
        <w:spacing w:line="276" w:lineRule="auto"/>
        <w:jc w:val="both"/>
      </w:pPr>
    </w:p>
    <w:p w14:paraId="30D6F357" w14:textId="63B31EFA" w:rsidR="00EE2B77" w:rsidRDefault="00EE2B77" w:rsidP="00EE2B77">
      <w:pPr>
        <w:numPr>
          <w:ilvl w:val="0"/>
          <w:numId w:val="15"/>
        </w:numPr>
        <w:spacing w:line="276" w:lineRule="auto"/>
        <w:jc w:val="both"/>
        <w:rPr>
          <w:b/>
        </w:rPr>
      </w:pPr>
      <w:r>
        <w:rPr>
          <w:b/>
        </w:rPr>
        <w:t>JUSTIFICACIÓN DE</w:t>
      </w:r>
      <w:r w:rsidR="0024105A">
        <w:rPr>
          <w:b/>
        </w:rPr>
        <w:t xml:space="preserve"> </w:t>
      </w:r>
      <w:r>
        <w:rPr>
          <w:b/>
        </w:rPr>
        <w:t>L</w:t>
      </w:r>
      <w:r w:rsidR="0024105A">
        <w:rPr>
          <w:b/>
        </w:rPr>
        <w:t>OS</w:t>
      </w:r>
      <w:r>
        <w:rPr>
          <w:b/>
        </w:rPr>
        <w:t xml:space="preserve"> PROYECTO</w:t>
      </w:r>
      <w:r w:rsidR="0024105A">
        <w:rPr>
          <w:b/>
        </w:rPr>
        <w:t>S</w:t>
      </w:r>
      <w:r>
        <w:rPr>
          <w:b/>
        </w:rPr>
        <w:t xml:space="preserve"> DE ACUERDO</w:t>
      </w:r>
    </w:p>
    <w:p w14:paraId="41421FCE" w14:textId="77777777" w:rsidR="00EE2B77" w:rsidRDefault="00EE2B77" w:rsidP="00EE2B77">
      <w:pPr>
        <w:spacing w:line="276" w:lineRule="auto"/>
        <w:jc w:val="both"/>
        <w:rPr>
          <w:b/>
        </w:rPr>
      </w:pPr>
    </w:p>
    <w:p w14:paraId="7B7BD350" w14:textId="25651ED8" w:rsidR="009C68AC" w:rsidRDefault="009C68AC" w:rsidP="009C68AC">
      <w:pPr>
        <w:spacing w:line="276" w:lineRule="auto"/>
        <w:jc w:val="both"/>
        <w:rPr>
          <w:bCs/>
        </w:rPr>
      </w:pPr>
      <w:r>
        <w:rPr>
          <w:bCs/>
        </w:rPr>
        <w:t>E</w:t>
      </w:r>
      <w:r w:rsidRPr="009C68AC">
        <w:rPr>
          <w:bCs/>
        </w:rPr>
        <w:t>l antisemitismo se enti</w:t>
      </w:r>
      <w:r>
        <w:rPr>
          <w:bCs/>
        </w:rPr>
        <w:t xml:space="preserve">ende como el odio a los judíos. </w:t>
      </w:r>
      <w:r w:rsidRPr="009C68AC">
        <w:rPr>
          <w:bCs/>
        </w:rPr>
        <w:t xml:space="preserve">De este, el Centro Mundial de Conmemoración del </w:t>
      </w:r>
      <w:r>
        <w:rPr>
          <w:bCs/>
        </w:rPr>
        <w:t xml:space="preserve">Holocausto lo distingue en tres </w:t>
      </w:r>
      <w:r w:rsidRPr="009C68AC">
        <w:rPr>
          <w:bCs/>
        </w:rPr>
        <w:t>tipos: religioso (discriminación religiosa), político, (se opone a otorgar a los judíos</w:t>
      </w:r>
      <w:r>
        <w:rPr>
          <w:bCs/>
        </w:rPr>
        <w:t xml:space="preserve"> </w:t>
      </w:r>
      <w:r w:rsidRPr="009C68AC">
        <w:rPr>
          <w:bCs/>
        </w:rPr>
        <w:t>igualdad de derechos civiles) y racista (que basa</w:t>
      </w:r>
      <w:r>
        <w:rPr>
          <w:bCs/>
        </w:rPr>
        <w:t xml:space="preserve"> su odio en la existencia misma </w:t>
      </w:r>
      <w:r w:rsidRPr="009C68AC">
        <w:rPr>
          <w:bCs/>
        </w:rPr>
        <w:t>del judío)</w:t>
      </w:r>
      <w:r>
        <w:rPr>
          <w:bCs/>
        </w:rPr>
        <w:t>.</w:t>
      </w:r>
    </w:p>
    <w:p w14:paraId="73F23F72" w14:textId="77777777" w:rsidR="009C68AC" w:rsidRDefault="009C68AC" w:rsidP="00E3534B">
      <w:pPr>
        <w:spacing w:line="276" w:lineRule="auto"/>
        <w:jc w:val="both"/>
        <w:rPr>
          <w:bCs/>
        </w:rPr>
      </w:pPr>
    </w:p>
    <w:p w14:paraId="605CCA71" w14:textId="58669F18" w:rsidR="00E3534B" w:rsidRDefault="001A6E58" w:rsidP="00E3534B">
      <w:pPr>
        <w:spacing w:line="276" w:lineRule="auto"/>
        <w:jc w:val="both"/>
        <w:rPr>
          <w:lang w:val="es-CO"/>
        </w:rPr>
      </w:pPr>
      <w:r>
        <w:rPr>
          <w:bCs/>
        </w:rPr>
        <w:t xml:space="preserve">Los autores del Proyecto de Acuerdo </w:t>
      </w:r>
      <w:r>
        <w:rPr>
          <w:lang w:val="es-CO"/>
        </w:rPr>
        <w:t xml:space="preserve">No. 603 de 2025 </w:t>
      </w:r>
      <w:r w:rsidR="00E3534B">
        <w:rPr>
          <w:lang w:val="es-CO"/>
        </w:rPr>
        <w:t xml:space="preserve">indican que las acciones de odio </w:t>
      </w:r>
      <w:r w:rsidR="00E3534B" w:rsidRPr="00480720">
        <w:rPr>
          <w:lang w:val="es-CO"/>
        </w:rPr>
        <w:t>hacia la población judía no son algo nuevo</w:t>
      </w:r>
      <w:r w:rsidR="00E3534B">
        <w:rPr>
          <w:lang w:val="es-CO"/>
        </w:rPr>
        <w:t xml:space="preserve">, por lo que brindan un contexto general </w:t>
      </w:r>
      <w:r w:rsidR="00E3534B" w:rsidRPr="00480720">
        <w:rPr>
          <w:lang w:val="es-CO"/>
        </w:rPr>
        <w:t>del origen de la discusión que ha llevado al</w:t>
      </w:r>
      <w:r w:rsidR="00E3534B">
        <w:rPr>
          <w:lang w:val="es-CO"/>
        </w:rPr>
        <w:t xml:space="preserve"> </w:t>
      </w:r>
      <w:r w:rsidR="00E3534B" w:rsidRPr="00480720">
        <w:rPr>
          <w:lang w:val="es-CO"/>
        </w:rPr>
        <w:t>ataque por parte de muchos hacia la población judía y hacia el Estado de Israel</w:t>
      </w:r>
      <w:r w:rsidR="00E3534B">
        <w:rPr>
          <w:lang w:val="es-CO"/>
        </w:rPr>
        <w:t xml:space="preserve">. Para lograr su objetivo, presentan </w:t>
      </w:r>
      <w:r w:rsidR="00E3534B" w:rsidRPr="00480720">
        <w:rPr>
          <w:lang w:val="es-CO"/>
        </w:rPr>
        <w:t>un contexto gene</w:t>
      </w:r>
      <w:r w:rsidR="00E3534B">
        <w:rPr>
          <w:lang w:val="es-CO"/>
        </w:rPr>
        <w:t xml:space="preserve">ral internacional del Estado de </w:t>
      </w:r>
      <w:r w:rsidR="00E3534B" w:rsidRPr="00480720">
        <w:rPr>
          <w:lang w:val="es-CO"/>
        </w:rPr>
        <w:t>Israel, un breve contexto nacional frente a la mig</w:t>
      </w:r>
      <w:r w:rsidR="00E3534B">
        <w:rPr>
          <w:lang w:val="es-CO"/>
        </w:rPr>
        <w:t xml:space="preserve">ración de población judía y los </w:t>
      </w:r>
      <w:r w:rsidR="00E3534B" w:rsidRPr="00480720">
        <w:rPr>
          <w:lang w:val="es-CO"/>
        </w:rPr>
        <w:t>comportamientos de odio desatados por la pobl</w:t>
      </w:r>
      <w:r w:rsidR="00E3534B">
        <w:rPr>
          <w:lang w:val="es-CO"/>
        </w:rPr>
        <w:t xml:space="preserve">ación local y finalizará en las </w:t>
      </w:r>
      <w:r w:rsidR="00E3534B" w:rsidRPr="00480720">
        <w:rPr>
          <w:lang w:val="es-CO"/>
        </w:rPr>
        <w:t>acciones antisemitas que se han visto en la ciudad de Bogotá.</w:t>
      </w:r>
      <w:r w:rsidR="00E3534B" w:rsidRPr="00480720">
        <w:rPr>
          <w:lang w:val="es-CO"/>
        </w:rPr>
        <w:cr/>
      </w:r>
    </w:p>
    <w:p w14:paraId="20386FAE" w14:textId="230E9BC2" w:rsidR="006C36E9" w:rsidRPr="006C36E9" w:rsidRDefault="006C36E9" w:rsidP="006C36E9">
      <w:pPr>
        <w:spacing w:line="276" w:lineRule="auto"/>
        <w:jc w:val="both"/>
        <w:rPr>
          <w:lang w:val="es-CO"/>
        </w:rPr>
      </w:pPr>
      <w:r>
        <w:rPr>
          <w:lang w:val="es-CO"/>
        </w:rPr>
        <w:t xml:space="preserve">A nivel internacional, en la búsqueda de un mundo en paz, </w:t>
      </w:r>
      <w:r w:rsidR="00DA4CE9">
        <w:rPr>
          <w:lang w:val="es-CO"/>
        </w:rPr>
        <w:t xml:space="preserve">uno de los grandes retos </w:t>
      </w:r>
      <w:r>
        <w:rPr>
          <w:lang w:val="es-CO"/>
        </w:rPr>
        <w:t xml:space="preserve">de la </w:t>
      </w:r>
      <w:r w:rsidRPr="006C36E9">
        <w:rPr>
          <w:lang w:val="es-CO"/>
        </w:rPr>
        <w:t>comunidad internacional se encuentra enmarcado en la resolución del conflicto</w:t>
      </w:r>
    </w:p>
    <w:p w14:paraId="19E2DEBA" w14:textId="7E1D4873" w:rsidR="00E3534B" w:rsidRDefault="006C36E9" w:rsidP="006C36E9">
      <w:pPr>
        <w:spacing w:line="276" w:lineRule="auto"/>
        <w:jc w:val="both"/>
        <w:rPr>
          <w:lang w:val="es-CO"/>
        </w:rPr>
      </w:pPr>
      <w:r w:rsidRPr="006C36E9">
        <w:rPr>
          <w:lang w:val="es-CO"/>
        </w:rPr>
        <w:lastRenderedPageBreak/>
        <w:t>entre el Estado de Israel y Palestina</w:t>
      </w:r>
      <w:r>
        <w:rPr>
          <w:lang w:val="es-CO"/>
        </w:rPr>
        <w:t xml:space="preserve">. </w:t>
      </w:r>
      <w:r w:rsidR="00DA4CE9">
        <w:rPr>
          <w:lang w:val="es-CO"/>
        </w:rPr>
        <w:t>En este sentido,</w:t>
      </w:r>
      <w:r w:rsidR="00DA4CE9" w:rsidRPr="00DA4CE9">
        <w:t xml:space="preserve"> </w:t>
      </w:r>
      <w:r w:rsidR="00DA4CE9">
        <w:t xml:space="preserve">la diáspora judía ha sufrido diferentes acciones antisemitas a lo largo de la historia, como las ocurridas en el imperio ruso a finales del siglo XIX, </w:t>
      </w:r>
      <w:r w:rsidR="00DA4CE9">
        <w:rPr>
          <w:lang w:val="es-CO"/>
        </w:rPr>
        <w:t>el</w:t>
      </w:r>
      <w:r w:rsidR="00DA4CE9" w:rsidRPr="00DA4CE9">
        <w:rPr>
          <w:lang w:val="es-CO"/>
        </w:rPr>
        <w:t xml:space="preserve"> denominado Holocausto</w:t>
      </w:r>
      <w:r w:rsidR="00DA4CE9">
        <w:rPr>
          <w:lang w:val="es-CO"/>
        </w:rPr>
        <w:t xml:space="preserve"> Nazi ocurrido</w:t>
      </w:r>
      <w:r w:rsidR="00DA4CE9" w:rsidRPr="00DA4CE9">
        <w:t xml:space="preserve"> </w:t>
      </w:r>
      <w:r w:rsidR="00DA4CE9" w:rsidRPr="00DA4CE9">
        <w:rPr>
          <w:lang w:val="es-CO"/>
        </w:rPr>
        <w:t>durante el transcurso de la Segunda Guerra Mundial</w:t>
      </w:r>
      <w:r w:rsidR="00DA4CE9">
        <w:rPr>
          <w:lang w:val="es-CO"/>
        </w:rPr>
        <w:t xml:space="preserve"> y los ataques de los Estados vecinos al </w:t>
      </w:r>
      <w:r w:rsidR="001E04D2">
        <w:rPr>
          <w:lang w:val="es-CO"/>
        </w:rPr>
        <w:t xml:space="preserve">territorio israelí. </w:t>
      </w:r>
    </w:p>
    <w:p w14:paraId="4471610F" w14:textId="4CA54AE6" w:rsidR="001E04D2" w:rsidRDefault="001E04D2" w:rsidP="006C36E9">
      <w:pPr>
        <w:spacing w:line="276" w:lineRule="auto"/>
        <w:jc w:val="both"/>
        <w:rPr>
          <w:lang w:val="es-CO"/>
        </w:rPr>
      </w:pPr>
    </w:p>
    <w:p w14:paraId="7C373A35" w14:textId="427EA90B" w:rsidR="001E04D2" w:rsidRDefault="001E04D2" w:rsidP="001E04D2">
      <w:pPr>
        <w:spacing w:line="276" w:lineRule="auto"/>
        <w:jc w:val="both"/>
        <w:rPr>
          <w:lang w:val="es-CO"/>
        </w:rPr>
      </w:pPr>
      <w:r>
        <w:rPr>
          <w:lang w:val="es-CO"/>
        </w:rPr>
        <w:t>En este sentido, de acuerdo con los autores, las relaciones del Estado Colombiano con el Estado Israelí datan</w:t>
      </w:r>
      <w:r w:rsidRPr="001E04D2">
        <w:rPr>
          <w:lang w:val="es-CO"/>
        </w:rPr>
        <w:t xml:space="preserve"> desde</w:t>
      </w:r>
      <w:r>
        <w:rPr>
          <w:lang w:val="es-CO"/>
        </w:rPr>
        <w:t xml:space="preserve"> el año 19</w:t>
      </w:r>
      <w:r w:rsidRPr="001E04D2">
        <w:rPr>
          <w:lang w:val="es-CO"/>
        </w:rPr>
        <w:t>74 y está marcada en</w:t>
      </w:r>
      <w:r>
        <w:rPr>
          <w:lang w:val="es-CO"/>
        </w:rPr>
        <w:t xml:space="preserve"> 1965 con el primer convenio de </w:t>
      </w:r>
      <w:r w:rsidRPr="001E04D2">
        <w:rPr>
          <w:lang w:val="es-CO"/>
        </w:rPr>
        <w:t>cooperación técnica, 1986 con el Conv</w:t>
      </w:r>
      <w:r>
        <w:rPr>
          <w:lang w:val="es-CO"/>
        </w:rPr>
        <w:t xml:space="preserve">enio de Intercambio Comercial y </w:t>
      </w:r>
      <w:r w:rsidRPr="001E04D2">
        <w:rPr>
          <w:lang w:val="es-CO"/>
        </w:rPr>
        <w:t>Económico, el Acuerdo de Cooperación entre e</w:t>
      </w:r>
      <w:r>
        <w:rPr>
          <w:lang w:val="es-CO"/>
        </w:rPr>
        <w:t xml:space="preserve">l Instituto de Exportaciones de </w:t>
      </w:r>
      <w:r w:rsidRPr="001E04D2">
        <w:rPr>
          <w:lang w:val="es-CO"/>
        </w:rPr>
        <w:t>Israel y Proexport en 1997, el Acuerdo sobre Coo</w:t>
      </w:r>
      <w:r>
        <w:rPr>
          <w:lang w:val="es-CO"/>
        </w:rPr>
        <w:t xml:space="preserve">peración Bilateral en </w:t>
      </w:r>
      <w:r w:rsidRPr="001E04D2">
        <w:rPr>
          <w:lang w:val="es-CO"/>
        </w:rPr>
        <w:t xml:space="preserve">Investigación y Desarrollo Industrial en 2015, el </w:t>
      </w:r>
      <w:r>
        <w:rPr>
          <w:lang w:val="es-CO"/>
        </w:rPr>
        <w:t xml:space="preserve">Tratado de Libre Comercio entre </w:t>
      </w:r>
      <w:r w:rsidRPr="001E04D2">
        <w:rPr>
          <w:lang w:val="es-CO"/>
        </w:rPr>
        <w:t>la República de Colombia y el Estado de Israel de 2020, entre otros</w:t>
      </w:r>
      <w:r>
        <w:rPr>
          <w:lang w:val="es-CO"/>
        </w:rPr>
        <w:t xml:space="preserve">. </w:t>
      </w:r>
    </w:p>
    <w:p w14:paraId="1027EFDA" w14:textId="67294467" w:rsidR="001E04D2" w:rsidRDefault="001E04D2" w:rsidP="001E04D2">
      <w:pPr>
        <w:spacing w:line="276" w:lineRule="auto"/>
        <w:jc w:val="both"/>
        <w:rPr>
          <w:lang w:val="es-CO"/>
        </w:rPr>
      </w:pPr>
    </w:p>
    <w:p w14:paraId="69AE73BE" w14:textId="7009B3F5" w:rsidR="001E04D2" w:rsidRDefault="001E04D2" w:rsidP="001E04D2">
      <w:pPr>
        <w:spacing w:line="276" w:lineRule="auto"/>
        <w:jc w:val="both"/>
        <w:rPr>
          <w:lang w:val="es-CO"/>
        </w:rPr>
      </w:pPr>
      <w:r>
        <w:rPr>
          <w:lang w:val="es-CO"/>
        </w:rPr>
        <w:t xml:space="preserve">No obstante, los autores de la iniciativa mencionan que las relaciones entre los dos países han sufrido </w:t>
      </w:r>
      <w:r w:rsidRPr="001E04D2">
        <w:rPr>
          <w:lang w:val="es-CO"/>
        </w:rPr>
        <w:t>golpes debido a que, desde el Gobierno Nacio</w:t>
      </w:r>
      <w:r>
        <w:rPr>
          <w:lang w:val="es-CO"/>
        </w:rPr>
        <w:t xml:space="preserve">nal de Colombia, durante el año </w:t>
      </w:r>
      <w:r w:rsidRPr="001E04D2">
        <w:rPr>
          <w:lang w:val="es-CO"/>
        </w:rPr>
        <w:t>2023, se hicieron algunas aseveraciones en torno al</w:t>
      </w:r>
      <w:r>
        <w:rPr>
          <w:lang w:val="es-CO"/>
        </w:rPr>
        <w:t xml:space="preserve"> conflicto en la Franja de Gaza </w:t>
      </w:r>
      <w:r w:rsidRPr="001E04D2">
        <w:rPr>
          <w:lang w:val="es-CO"/>
        </w:rPr>
        <w:t>entre Israel y el grupo terrorista Hamás, las</w:t>
      </w:r>
      <w:r>
        <w:rPr>
          <w:lang w:val="es-CO"/>
        </w:rPr>
        <w:t xml:space="preserve"> cuales fueron catalogadas como </w:t>
      </w:r>
      <w:r w:rsidRPr="001E04D2">
        <w:rPr>
          <w:lang w:val="es-CO"/>
        </w:rPr>
        <w:t>antisemitas por el embajador de Israel en Colombi</w:t>
      </w:r>
      <w:r>
        <w:rPr>
          <w:lang w:val="es-CO"/>
        </w:rPr>
        <w:t xml:space="preserve">a y el vocero del Ministerio de </w:t>
      </w:r>
      <w:r w:rsidRPr="001E04D2">
        <w:rPr>
          <w:lang w:val="es-CO"/>
        </w:rPr>
        <w:t>Relaciones Exteriores israelí, determinando con ell</w:t>
      </w:r>
      <w:r>
        <w:rPr>
          <w:lang w:val="es-CO"/>
        </w:rPr>
        <w:t xml:space="preserve">o la detención de exportaciones </w:t>
      </w:r>
      <w:r w:rsidRPr="001E04D2">
        <w:rPr>
          <w:lang w:val="es-CO"/>
        </w:rPr>
        <w:t>de seguridad de Israel a Colombia.</w:t>
      </w:r>
    </w:p>
    <w:p w14:paraId="3F49A2DC" w14:textId="06F99849" w:rsidR="001E04D2" w:rsidRDefault="001E04D2" w:rsidP="001E04D2">
      <w:pPr>
        <w:spacing w:line="276" w:lineRule="auto"/>
        <w:jc w:val="both"/>
        <w:rPr>
          <w:lang w:val="es-CO"/>
        </w:rPr>
      </w:pPr>
    </w:p>
    <w:p w14:paraId="3053CB23" w14:textId="7E305CCB" w:rsidR="001E04D2" w:rsidRDefault="001E04D2" w:rsidP="001E04D2">
      <w:pPr>
        <w:spacing w:line="276" w:lineRule="auto"/>
        <w:jc w:val="both"/>
        <w:rPr>
          <w:lang w:val="es-CO"/>
        </w:rPr>
      </w:pPr>
      <w:r>
        <w:rPr>
          <w:lang w:val="es-CO"/>
        </w:rPr>
        <w:t xml:space="preserve">A nivel nacional y distrital, </w:t>
      </w:r>
      <w:r w:rsidR="007D7108">
        <w:rPr>
          <w:lang w:val="es-CO"/>
        </w:rPr>
        <w:t>los autores exponen que</w:t>
      </w:r>
      <w:r w:rsidR="002E5E8A">
        <w:rPr>
          <w:lang w:val="es-CO"/>
        </w:rPr>
        <w:t>, en el marco de la Segunda Guerra Mundial,</w:t>
      </w:r>
      <w:r w:rsidR="007D7108">
        <w:rPr>
          <w:lang w:val="es-CO"/>
        </w:rPr>
        <w:t xml:space="preserve"> surgieron discursos </w:t>
      </w:r>
      <w:r w:rsidR="007D7108" w:rsidRPr="007D7108">
        <w:rPr>
          <w:lang w:val="es-CO"/>
        </w:rPr>
        <w:t>y acciones que presentaban a los judíos</w:t>
      </w:r>
      <w:r w:rsidR="007D7108">
        <w:rPr>
          <w:lang w:val="es-CO"/>
        </w:rPr>
        <w:t xml:space="preserve"> </w:t>
      </w:r>
      <w:r w:rsidR="002E5E8A">
        <w:rPr>
          <w:lang w:val="es-CO"/>
        </w:rPr>
        <w:t xml:space="preserve">como una raza que provocaba conflictos, lo que fue respaldado por </w:t>
      </w:r>
      <w:r w:rsidR="002E5E8A" w:rsidRPr="007D7108">
        <w:rPr>
          <w:lang w:val="es-CO"/>
        </w:rPr>
        <w:t>sectores comerciales y la prensa</w:t>
      </w:r>
      <w:r w:rsidR="002E5E8A">
        <w:rPr>
          <w:lang w:val="es-CO"/>
        </w:rPr>
        <w:t xml:space="preserve">. Esta situación </w:t>
      </w:r>
      <w:r w:rsidR="002E5E8A" w:rsidRPr="007D7108">
        <w:rPr>
          <w:lang w:val="es-CO"/>
        </w:rPr>
        <w:t>derivó en manifestaciones públicas, restricciones migratorias y ataques contra comercios e instituciones judías, especialmente en Bogotá, donde la comunidad tenía una importante actividad económica</w:t>
      </w:r>
      <w:r w:rsidR="002E5E8A">
        <w:rPr>
          <w:lang w:val="es-CO"/>
        </w:rPr>
        <w:t>.</w:t>
      </w:r>
    </w:p>
    <w:p w14:paraId="2064E07E" w14:textId="59050848" w:rsidR="002E5E8A" w:rsidRDefault="002E5E8A" w:rsidP="001E04D2">
      <w:pPr>
        <w:spacing w:line="276" w:lineRule="auto"/>
        <w:jc w:val="both"/>
        <w:rPr>
          <w:lang w:val="es-CO"/>
        </w:rPr>
      </w:pPr>
    </w:p>
    <w:p w14:paraId="311B8913" w14:textId="4D052BBE" w:rsidR="002E5E8A" w:rsidRDefault="002E5E8A" w:rsidP="002E5E8A">
      <w:pPr>
        <w:spacing w:line="276" w:lineRule="auto"/>
        <w:jc w:val="both"/>
        <w:rPr>
          <w:lang w:val="es-CO"/>
        </w:rPr>
      </w:pPr>
      <w:r>
        <w:rPr>
          <w:lang w:val="es-CO"/>
        </w:rPr>
        <w:t>T</w:t>
      </w:r>
      <w:r w:rsidRPr="002E5E8A">
        <w:rPr>
          <w:lang w:val="es-CO"/>
        </w:rPr>
        <w:t>ras la instauración del Estado de Is</w:t>
      </w:r>
      <w:r>
        <w:rPr>
          <w:lang w:val="es-CO"/>
        </w:rPr>
        <w:t xml:space="preserve">rael, el 14 de mayo de 1948, la </w:t>
      </w:r>
      <w:r w:rsidRPr="002E5E8A">
        <w:rPr>
          <w:lang w:val="es-CO"/>
        </w:rPr>
        <w:t>inmigración masiva de judíos a Colombia y otros países de la región menguó</w:t>
      </w:r>
      <w:r w:rsidR="009C68AC" w:rsidRPr="009C68AC">
        <w:t xml:space="preserve"> </w:t>
      </w:r>
      <w:r w:rsidR="009C68AC" w:rsidRPr="009C68AC">
        <w:rPr>
          <w:lang w:val="es-CO"/>
        </w:rPr>
        <w:t xml:space="preserve">y hubo cierta mejora en las relaciones, aunque persistieron expresiones de antisemitismo. </w:t>
      </w:r>
      <w:r w:rsidR="009C68AC" w:rsidRPr="009C68AC">
        <w:rPr>
          <w:lang w:val="es-CO"/>
        </w:rPr>
        <w:lastRenderedPageBreak/>
        <w:t>Durante las décadas de 1970 a 1990, la violencia en Colombia afectó a la comunidad con secuestros y atentados, provocando emigraciones significativas.</w:t>
      </w:r>
    </w:p>
    <w:p w14:paraId="5A6BE87F" w14:textId="78C32D1F" w:rsidR="009C68AC" w:rsidRDefault="009C68AC" w:rsidP="002E5E8A">
      <w:pPr>
        <w:spacing w:line="276" w:lineRule="auto"/>
        <w:jc w:val="both"/>
        <w:rPr>
          <w:lang w:val="es-CO"/>
        </w:rPr>
      </w:pPr>
    </w:p>
    <w:p w14:paraId="72A6E80F" w14:textId="5885B2D3" w:rsidR="009C68AC" w:rsidRDefault="009C68AC" w:rsidP="009C68AC">
      <w:pPr>
        <w:spacing w:line="276" w:lineRule="auto"/>
        <w:jc w:val="both"/>
        <w:rPr>
          <w:lang w:val="es-CO"/>
        </w:rPr>
      </w:pPr>
      <w:r w:rsidRPr="009C68AC">
        <w:rPr>
          <w:lang w:val="es-CO"/>
        </w:rPr>
        <w:t xml:space="preserve">En la actualidad, la población judía y el Estado de Israel </w:t>
      </w:r>
      <w:r>
        <w:rPr>
          <w:lang w:val="es-CO"/>
        </w:rPr>
        <w:t xml:space="preserve">ha encontrado un </w:t>
      </w:r>
      <w:r w:rsidRPr="009C68AC">
        <w:rPr>
          <w:lang w:val="es-CO"/>
        </w:rPr>
        <w:t xml:space="preserve">incremento en conductas antisemitas y </w:t>
      </w:r>
      <w:proofErr w:type="spellStart"/>
      <w:r w:rsidRPr="009C68AC">
        <w:rPr>
          <w:lang w:val="es-CO"/>
        </w:rPr>
        <w:t>an</w:t>
      </w:r>
      <w:r>
        <w:rPr>
          <w:lang w:val="es-CO"/>
        </w:rPr>
        <w:t>tisionistas</w:t>
      </w:r>
      <w:proofErr w:type="spellEnd"/>
      <w:r>
        <w:rPr>
          <w:lang w:val="es-CO"/>
        </w:rPr>
        <w:t xml:space="preserve"> por parte de grupos </w:t>
      </w:r>
      <w:r w:rsidRPr="009C68AC">
        <w:rPr>
          <w:lang w:val="es-CO"/>
        </w:rPr>
        <w:t>ciudadanos</w:t>
      </w:r>
      <w:r>
        <w:rPr>
          <w:lang w:val="es-CO"/>
        </w:rPr>
        <w:t>, especialmente en Bogotá,</w:t>
      </w:r>
      <w:r w:rsidRPr="009C68AC">
        <w:rPr>
          <w:lang w:val="es-CO"/>
        </w:rPr>
        <w:t xml:space="preserve"> que han sido respaldados por las c</w:t>
      </w:r>
      <w:r>
        <w:rPr>
          <w:lang w:val="es-CO"/>
        </w:rPr>
        <w:t xml:space="preserve">omunicaciones emitidas desde el </w:t>
      </w:r>
      <w:r w:rsidRPr="009C68AC">
        <w:rPr>
          <w:lang w:val="es-CO"/>
        </w:rPr>
        <w:t>gobierno nacional sobre el conflicto entre Israel y Hamás en el año 2023.</w:t>
      </w:r>
    </w:p>
    <w:p w14:paraId="7C39EA83" w14:textId="679EA4D9" w:rsidR="009C68AC" w:rsidRDefault="009C68AC" w:rsidP="009C68AC">
      <w:pPr>
        <w:spacing w:line="276" w:lineRule="auto"/>
        <w:jc w:val="both"/>
        <w:rPr>
          <w:lang w:val="es-CO"/>
        </w:rPr>
      </w:pPr>
    </w:p>
    <w:p w14:paraId="6ACAC998" w14:textId="4A97DF30" w:rsidR="00B358A3" w:rsidRDefault="00B358A3" w:rsidP="009C68AC">
      <w:pPr>
        <w:spacing w:line="276" w:lineRule="auto"/>
        <w:jc w:val="both"/>
      </w:pPr>
      <w:r>
        <w:rPr>
          <w:lang w:val="es-CO"/>
        </w:rPr>
        <w:t xml:space="preserve">Pese a las décadas de trabajo para el respeto de la comunidad judía, especialmente la reparación de las </w:t>
      </w:r>
      <w:r>
        <w:t xml:space="preserve">atrocidades del Holocausto Nazi, </w:t>
      </w:r>
      <w:r w:rsidRPr="00B358A3">
        <w:t>sus consecuencias se siguen viendo en la actualidad y, aún desde acciones mínimas, según la Oficina del Alto Comisionado de las Naciones Unidas para los Derechos Humanos</w:t>
      </w:r>
      <w:r>
        <w:t>, “Las manifestaciones e incidentes antisemitas, desde las formas tácitas, encubiertas y codificadas hasta los comportamientos discriminatorios, pasando por el acoso y la violencia, son constantes y plantean graves problemas que afectan a sociedades enteras.” Así, entendemos que esta problemática no sólo afecta a judíos, sino que además amenaza directamente los derechos humanos de todas las personas, y viola el derecho a la libertad de creencias”</w:t>
      </w:r>
      <w:r>
        <w:rPr>
          <w:rStyle w:val="Refdenotaalpie"/>
        </w:rPr>
        <w:footnoteReference w:id="1"/>
      </w:r>
      <w:r>
        <w:t>.</w:t>
      </w:r>
    </w:p>
    <w:p w14:paraId="4AD09649" w14:textId="186B83CF" w:rsidR="00C11244" w:rsidRDefault="00C11244" w:rsidP="009C68AC">
      <w:pPr>
        <w:spacing w:line="276" w:lineRule="auto"/>
        <w:jc w:val="both"/>
      </w:pPr>
    </w:p>
    <w:p w14:paraId="6FAC6374" w14:textId="31B7E208" w:rsidR="001A6785" w:rsidRPr="001A6785" w:rsidRDefault="001A6785" w:rsidP="001A6785">
      <w:pPr>
        <w:spacing w:line="276" w:lineRule="auto"/>
        <w:jc w:val="both"/>
        <w:rPr>
          <w:lang w:val="es-CO"/>
        </w:rPr>
      </w:pPr>
      <w:r>
        <w:t xml:space="preserve">Teniendo en cuenta lo anterior, el </w:t>
      </w:r>
      <w:r w:rsidRPr="00B358A3">
        <w:rPr>
          <w:lang w:val="es-CO"/>
        </w:rPr>
        <w:t>antisemitismo sigue presente a nivel mundial, manifestándose desde actitudes encubiertas y estereotipos hasta acoso, violencia y ataques directos, lo que vulnera los derechos humanos y la libertad de creencias de toda la sociedad</w:t>
      </w:r>
      <w:r>
        <w:rPr>
          <w:lang w:val="es-CO"/>
        </w:rPr>
        <w:t>. L</w:t>
      </w:r>
      <w:r w:rsidRPr="001A6785">
        <w:rPr>
          <w:lang w:val="es-CO"/>
        </w:rPr>
        <w:t>a UNESCO</w:t>
      </w:r>
      <w:r>
        <w:rPr>
          <w:lang w:val="es-CO"/>
        </w:rPr>
        <w:t>,</w:t>
      </w:r>
      <w:r w:rsidRPr="001A6785">
        <w:rPr>
          <w:lang w:val="es-CO"/>
        </w:rPr>
        <w:t xml:space="preserve"> a través de su documen</w:t>
      </w:r>
      <w:r>
        <w:rPr>
          <w:lang w:val="es-CO"/>
        </w:rPr>
        <w:t xml:space="preserve">to Prevención del antisemitismo </w:t>
      </w:r>
      <w:r w:rsidRPr="001A6785">
        <w:rPr>
          <w:lang w:val="es-CO"/>
        </w:rPr>
        <w:t>mediante la educación del año 2019</w:t>
      </w:r>
      <w:r>
        <w:rPr>
          <w:lang w:val="es-CO"/>
        </w:rPr>
        <w:t>,</w:t>
      </w:r>
      <w:r w:rsidRPr="001A6785">
        <w:rPr>
          <w:lang w:val="es-CO"/>
        </w:rPr>
        <w:t xml:space="preserve"> estable</w:t>
      </w:r>
      <w:r>
        <w:rPr>
          <w:lang w:val="es-CO"/>
        </w:rPr>
        <w:t xml:space="preserve">ce una serie de lineamientos en </w:t>
      </w:r>
      <w:r w:rsidRPr="001A6785">
        <w:rPr>
          <w:lang w:val="es-CO"/>
        </w:rPr>
        <w:t>materia educativa para la prevención de esta</w:t>
      </w:r>
      <w:r>
        <w:rPr>
          <w:lang w:val="es-CO"/>
        </w:rPr>
        <w:t xml:space="preserve">s conductas de odio en el marco </w:t>
      </w:r>
      <w:r w:rsidRPr="001A6785">
        <w:rPr>
          <w:lang w:val="es-CO"/>
        </w:rPr>
        <w:t>sobre los derechos humanos y ciudadanía mundial.</w:t>
      </w:r>
      <w:r>
        <w:rPr>
          <w:lang w:val="es-CO"/>
        </w:rPr>
        <w:t xml:space="preserve"> Al respecto manifiesta que </w:t>
      </w:r>
      <w:r w:rsidRPr="001A6785">
        <w:rPr>
          <w:lang w:val="es-CO"/>
        </w:rPr>
        <w:t>existe un riesgo mayor de conductas antisemita</w:t>
      </w:r>
      <w:r>
        <w:rPr>
          <w:lang w:val="es-CO"/>
        </w:rPr>
        <w:t xml:space="preserve">s manifestado a partir de redes </w:t>
      </w:r>
      <w:r w:rsidRPr="001A6785">
        <w:rPr>
          <w:lang w:val="es-CO"/>
        </w:rPr>
        <w:t>sociales, donde, según UNESCO, grupo</w:t>
      </w:r>
      <w:r>
        <w:rPr>
          <w:lang w:val="es-CO"/>
        </w:rPr>
        <w:t xml:space="preserve">s extremistas fomentan mensajes </w:t>
      </w:r>
      <w:r w:rsidRPr="001A6785">
        <w:rPr>
          <w:lang w:val="es-CO"/>
        </w:rPr>
        <w:lastRenderedPageBreak/>
        <w:t xml:space="preserve">antisemitas que “ponen en peligro la seguridad </w:t>
      </w:r>
      <w:r>
        <w:rPr>
          <w:lang w:val="es-CO"/>
        </w:rPr>
        <w:t xml:space="preserve">y los derechos fundamentales de </w:t>
      </w:r>
      <w:r w:rsidRPr="001A6785">
        <w:rPr>
          <w:lang w:val="es-CO"/>
        </w:rPr>
        <w:t>todos los ciudadanos”</w:t>
      </w:r>
      <w:r>
        <w:rPr>
          <w:rStyle w:val="Refdenotaalpie"/>
          <w:lang w:val="es-CO"/>
        </w:rPr>
        <w:footnoteReference w:id="2"/>
      </w:r>
      <w:r>
        <w:rPr>
          <w:lang w:val="es-CO"/>
        </w:rPr>
        <w:t>.</w:t>
      </w:r>
    </w:p>
    <w:p w14:paraId="46635BC3" w14:textId="7B2864AA" w:rsidR="00B358A3" w:rsidRPr="00B358A3" w:rsidRDefault="00B358A3" w:rsidP="00B358A3">
      <w:pPr>
        <w:spacing w:line="276" w:lineRule="auto"/>
        <w:jc w:val="both"/>
        <w:rPr>
          <w:lang w:val="es-CO"/>
        </w:rPr>
      </w:pPr>
    </w:p>
    <w:p w14:paraId="1C5FAFEF" w14:textId="1A3961AB" w:rsidR="001A6785" w:rsidRDefault="00B358A3" w:rsidP="00B358A3">
      <w:pPr>
        <w:spacing w:line="276" w:lineRule="auto"/>
        <w:jc w:val="both"/>
        <w:rPr>
          <w:lang w:val="es-CO"/>
        </w:rPr>
      </w:pPr>
      <w:r w:rsidRPr="00B358A3">
        <w:rPr>
          <w:lang w:val="es-CO"/>
        </w:rPr>
        <w:t xml:space="preserve">En Colombia, se han registrado actos </w:t>
      </w:r>
      <w:r w:rsidR="001A6785">
        <w:rPr>
          <w:lang w:val="es-CO"/>
        </w:rPr>
        <w:t xml:space="preserve">antisemitas en los últimos años, como los ocurridos en </w:t>
      </w:r>
      <w:r w:rsidR="0058551E">
        <w:rPr>
          <w:lang w:val="es-CO"/>
        </w:rPr>
        <w:t>Tuluá, Valle del Cauca, donde la Policía utilizó símbolos</w:t>
      </w:r>
      <w:r w:rsidR="0058551E" w:rsidRPr="0058551E">
        <w:rPr>
          <w:lang w:val="es-CO"/>
        </w:rPr>
        <w:t xml:space="preserve"> y trajes nazi</w:t>
      </w:r>
      <w:r w:rsidR="0058551E">
        <w:rPr>
          <w:rStyle w:val="Refdenotaalpie"/>
          <w:lang w:val="es-CO"/>
        </w:rPr>
        <w:footnoteReference w:id="3"/>
      </w:r>
      <w:r w:rsidR="0058551E">
        <w:rPr>
          <w:lang w:val="es-CO"/>
        </w:rPr>
        <w:t xml:space="preserve">, en Bogotá D.C., en donde en club social se exhibieron figuras </w:t>
      </w:r>
      <w:r w:rsidR="0058551E" w:rsidRPr="00B358A3">
        <w:rPr>
          <w:lang w:val="es-CO"/>
        </w:rPr>
        <w:t>alusivas al ejército nazi</w:t>
      </w:r>
      <w:r w:rsidR="0058551E">
        <w:rPr>
          <w:rStyle w:val="Refdenotaalpie"/>
          <w:lang w:val="es-CO"/>
        </w:rPr>
        <w:footnoteReference w:id="4"/>
      </w:r>
      <w:r w:rsidR="0058551E">
        <w:rPr>
          <w:lang w:val="es-CO"/>
        </w:rPr>
        <w:t xml:space="preserve"> y actos vandálicos a monumentos judíos</w:t>
      </w:r>
      <w:r w:rsidR="0058551E">
        <w:rPr>
          <w:rStyle w:val="Refdenotaalpie"/>
          <w:lang w:val="es-CO"/>
        </w:rPr>
        <w:footnoteReference w:id="5"/>
      </w:r>
      <w:r w:rsidR="0058551E">
        <w:rPr>
          <w:lang w:val="es-CO"/>
        </w:rPr>
        <w:t xml:space="preserve">. </w:t>
      </w:r>
    </w:p>
    <w:p w14:paraId="4A6C787E" w14:textId="3E5746A6" w:rsidR="0058551E" w:rsidRDefault="0058551E" w:rsidP="00B358A3">
      <w:pPr>
        <w:spacing w:line="276" w:lineRule="auto"/>
        <w:jc w:val="both"/>
        <w:rPr>
          <w:lang w:val="es-CO"/>
        </w:rPr>
      </w:pPr>
    </w:p>
    <w:p w14:paraId="3622430F" w14:textId="10D822C2" w:rsidR="006D3E22" w:rsidRPr="002310C0" w:rsidRDefault="0058551E" w:rsidP="009B04E8">
      <w:pPr>
        <w:spacing w:line="276" w:lineRule="auto"/>
        <w:jc w:val="both"/>
        <w:rPr>
          <w:lang w:val="es-CO"/>
        </w:rPr>
      </w:pPr>
      <w:r>
        <w:rPr>
          <w:lang w:val="es-CO"/>
        </w:rPr>
        <w:t xml:space="preserve">Finalmente, </w:t>
      </w:r>
      <w:r w:rsidR="002310C0">
        <w:rPr>
          <w:lang w:val="es-CO"/>
        </w:rPr>
        <w:t xml:space="preserve">los autores manifiestan que, </w:t>
      </w:r>
      <w:r w:rsidRPr="0058551E">
        <w:rPr>
          <w:lang w:val="es-CO"/>
        </w:rPr>
        <w:t>aunque en el Estado de Israel hay seis millones de judíos, es válido</w:t>
      </w:r>
      <w:r w:rsidR="002310C0">
        <w:rPr>
          <w:lang w:val="es-CO"/>
        </w:rPr>
        <w:t xml:space="preserve"> </w:t>
      </w:r>
      <w:r w:rsidRPr="0058551E">
        <w:rPr>
          <w:lang w:val="es-CO"/>
        </w:rPr>
        <w:t>recordar la presencia de dicha comunidad en Colombia. Actualmente, en el país</w:t>
      </w:r>
      <w:r>
        <w:rPr>
          <w:lang w:val="es-CO"/>
        </w:rPr>
        <w:t xml:space="preserve"> </w:t>
      </w:r>
      <w:r w:rsidRPr="0058551E">
        <w:rPr>
          <w:lang w:val="es-CO"/>
        </w:rPr>
        <w:t xml:space="preserve">hay una comunidad de 6.000 judíos en Bogotá, </w:t>
      </w:r>
      <w:r w:rsidR="002310C0">
        <w:rPr>
          <w:lang w:val="es-CO"/>
        </w:rPr>
        <w:t xml:space="preserve">Cali, Barranquilla y Medellín. De </w:t>
      </w:r>
      <w:r w:rsidRPr="0058551E">
        <w:rPr>
          <w:lang w:val="es-CO"/>
        </w:rPr>
        <w:t>esta manera y bajo el entendido de qu</w:t>
      </w:r>
      <w:r w:rsidR="002310C0">
        <w:rPr>
          <w:lang w:val="es-CO"/>
        </w:rPr>
        <w:t xml:space="preserve">e Bogotá es la ciudad con mayor </w:t>
      </w:r>
      <w:r w:rsidRPr="0058551E">
        <w:rPr>
          <w:lang w:val="es-CO"/>
        </w:rPr>
        <w:t xml:space="preserve">representación judía actual e histórica en el país, y </w:t>
      </w:r>
      <w:r w:rsidR="002310C0">
        <w:rPr>
          <w:lang w:val="es-CO"/>
        </w:rPr>
        <w:t xml:space="preserve">teniendo en cuenta el riesgo de </w:t>
      </w:r>
      <w:r w:rsidRPr="0058551E">
        <w:rPr>
          <w:lang w:val="es-CO"/>
        </w:rPr>
        <w:t xml:space="preserve">continuo aumento de acciones antisemitas en la </w:t>
      </w:r>
      <w:r w:rsidR="002310C0">
        <w:rPr>
          <w:lang w:val="es-CO"/>
        </w:rPr>
        <w:t xml:space="preserve">ciudad, es pertinente que desde </w:t>
      </w:r>
      <w:r w:rsidRPr="0058551E">
        <w:rPr>
          <w:lang w:val="es-CO"/>
        </w:rPr>
        <w:t>el Concejo de Bogotá se dicten las normas n</w:t>
      </w:r>
      <w:r w:rsidR="002310C0">
        <w:rPr>
          <w:lang w:val="es-CO"/>
        </w:rPr>
        <w:t xml:space="preserve">ecesarias para garantizar la no </w:t>
      </w:r>
      <w:r w:rsidRPr="0058551E">
        <w:rPr>
          <w:lang w:val="es-CO"/>
        </w:rPr>
        <w:t>discriminación</w:t>
      </w:r>
      <w:r w:rsidR="004F3655">
        <w:rPr>
          <w:lang w:val="es-CO"/>
        </w:rPr>
        <w:t xml:space="preserve"> del pueblo judío en la ciudad.</w:t>
      </w:r>
    </w:p>
    <w:p w14:paraId="4CE513DE" w14:textId="77777777" w:rsidR="009B04E8" w:rsidRDefault="009B04E8" w:rsidP="009B04E8">
      <w:pPr>
        <w:spacing w:line="276" w:lineRule="auto"/>
        <w:jc w:val="both"/>
        <w:rPr>
          <w:bCs/>
        </w:rPr>
      </w:pPr>
    </w:p>
    <w:p w14:paraId="65B47387" w14:textId="0A13DECC" w:rsidR="006D3E22" w:rsidRPr="006D3E22" w:rsidRDefault="006D3E22" w:rsidP="006D3E22">
      <w:pPr>
        <w:pStyle w:val="Prrafodelista"/>
        <w:numPr>
          <w:ilvl w:val="0"/>
          <w:numId w:val="15"/>
        </w:numPr>
        <w:spacing w:line="276" w:lineRule="auto"/>
        <w:jc w:val="both"/>
        <w:rPr>
          <w:b/>
        </w:rPr>
      </w:pPr>
      <w:r w:rsidRPr="006D3E22">
        <w:rPr>
          <w:b/>
        </w:rPr>
        <w:t>MARCO JURÍDICO</w:t>
      </w:r>
    </w:p>
    <w:p w14:paraId="42248EB1" w14:textId="77777777" w:rsidR="006D3E22" w:rsidRDefault="006D3E22" w:rsidP="009B04E8">
      <w:pPr>
        <w:spacing w:line="276" w:lineRule="auto"/>
        <w:jc w:val="both"/>
        <w:rPr>
          <w:bCs/>
        </w:rPr>
      </w:pPr>
    </w:p>
    <w:p w14:paraId="736076C2" w14:textId="4BD2FC2F" w:rsidR="006D3E22" w:rsidRDefault="002310C0" w:rsidP="009B04E8">
      <w:pPr>
        <w:spacing w:line="276" w:lineRule="auto"/>
        <w:jc w:val="both"/>
        <w:rPr>
          <w:bCs/>
        </w:rPr>
      </w:pPr>
      <w:r>
        <w:rPr>
          <w:bCs/>
        </w:rPr>
        <w:t>Los autores de la iniciativa normativa</w:t>
      </w:r>
      <w:r w:rsidR="006D3E22">
        <w:rPr>
          <w:bCs/>
        </w:rPr>
        <w:t xml:space="preserve"> hacen referencia a las siguientes normas que sustentan sus proyectos de acuerdo:</w:t>
      </w:r>
    </w:p>
    <w:p w14:paraId="1564118C" w14:textId="5593C35F" w:rsidR="002310C0" w:rsidRDefault="002310C0" w:rsidP="009B04E8">
      <w:pPr>
        <w:spacing w:line="276" w:lineRule="auto"/>
        <w:jc w:val="both"/>
        <w:rPr>
          <w:bCs/>
        </w:rPr>
      </w:pPr>
    </w:p>
    <w:p w14:paraId="20BAFBD0" w14:textId="52ACF199" w:rsidR="004F3655" w:rsidRPr="004F3655" w:rsidRDefault="004F3655" w:rsidP="009B04E8">
      <w:pPr>
        <w:spacing w:line="276" w:lineRule="auto"/>
        <w:jc w:val="both"/>
        <w:rPr>
          <w:b/>
          <w:bCs/>
        </w:rPr>
      </w:pPr>
      <w:r w:rsidRPr="004F3655">
        <w:rPr>
          <w:b/>
          <w:bCs/>
        </w:rPr>
        <w:t>Declaración Americana de los Derechos y Deberes de la Persona</w:t>
      </w:r>
    </w:p>
    <w:p w14:paraId="05102F71" w14:textId="47A2E323" w:rsidR="004F3655" w:rsidRDefault="004F3655" w:rsidP="009B04E8">
      <w:pPr>
        <w:spacing w:line="276" w:lineRule="auto"/>
        <w:jc w:val="both"/>
        <w:rPr>
          <w:bCs/>
        </w:rPr>
      </w:pPr>
    </w:p>
    <w:p w14:paraId="4EF09792" w14:textId="2EE22620" w:rsidR="004F3655" w:rsidRDefault="00F41737" w:rsidP="009B04E8">
      <w:pPr>
        <w:spacing w:line="276" w:lineRule="auto"/>
        <w:jc w:val="both"/>
        <w:rPr>
          <w:bCs/>
        </w:rPr>
      </w:pPr>
      <w:r w:rsidRPr="00F41737">
        <w:rPr>
          <w:b/>
          <w:bCs/>
        </w:rPr>
        <w:lastRenderedPageBreak/>
        <w:t xml:space="preserve">Artículo II. </w:t>
      </w:r>
      <w:r w:rsidRPr="00F41737">
        <w:rPr>
          <w:bCs/>
        </w:rPr>
        <w:t xml:space="preserve"> Todas las personas son iguales ante la Ley y tienen los derechos y deberes consagrados en esta declaración sin distinción de raza, sexo, idioma, credo ni otra alguna</w:t>
      </w:r>
      <w:r>
        <w:rPr>
          <w:bCs/>
        </w:rPr>
        <w:t>.</w:t>
      </w:r>
    </w:p>
    <w:p w14:paraId="34DD720B" w14:textId="0C78EA61" w:rsidR="00F41737" w:rsidRDefault="00F41737" w:rsidP="009B04E8">
      <w:pPr>
        <w:spacing w:line="276" w:lineRule="auto"/>
        <w:jc w:val="both"/>
        <w:rPr>
          <w:bCs/>
        </w:rPr>
      </w:pPr>
    </w:p>
    <w:p w14:paraId="15C43D5E" w14:textId="49595C2C" w:rsidR="00F41737" w:rsidRPr="00F41737" w:rsidRDefault="00F41737" w:rsidP="009B04E8">
      <w:pPr>
        <w:spacing w:line="276" w:lineRule="auto"/>
        <w:jc w:val="both"/>
        <w:rPr>
          <w:b/>
          <w:bCs/>
        </w:rPr>
      </w:pPr>
      <w:r w:rsidRPr="00F41737">
        <w:rPr>
          <w:b/>
          <w:bCs/>
        </w:rPr>
        <w:t>Carta de la Organización de los Estados Americanos</w:t>
      </w:r>
    </w:p>
    <w:p w14:paraId="6BCC7386" w14:textId="77777777" w:rsidR="00F41737" w:rsidRDefault="00F41737" w:rsidP="009B04E8">
      <w:pPr>
        <w:spacing w:line="276" w:lineRule="auto"/>
        <w:jc w:val="both"/>
        <w:rPr>
          <w:bCs/>
        </w:rPr>
      </w:pPr>
    </w:p>
    <w:p w14:paraId="1F823463" w14:textId="689C8E76" w:rsidR="00F41737" w:rsidRDefault="00F41737" w:rsidP="009B04E8">
      <w:pPr>
        <w:spacing w:line="276" w:lineRule="auto"/>
        <w:jc w:val="both"/>
        <w:rPr>
          <w:bCs/>
        </w:rPr>
      </w:pPr>
      <w:r w:rsidRPr="00F41737">
        <w:rPr>
          <w:b/>
          <w:bCs/>
        </w:rPr>
        <w:t xml:space="preserve">Artículo 3. </w:t>
      </w:r>
      <w:r w:rsidRPr="00F41737">
        <w:rPr>
          <w:bCs/>
        </w:rPr>
        <w:t>Los Estados americanos reafirman los siguientes principios:</w:t>
      </w:r>
    </w:p>
    <w:p w14:paraId="59123795" w14:textId="2AEB2C7E" w:rsidR="00F41737" w:rsidRDefault="00F41737" w:rsidP="009B04E8">
      <w:pPr>
        <w:spacing w:line="276" w:lineRule="auto"/>
        <w:jc w:val="both"/>
        <w:rPr>
          <w:bCs/>
        </w:rPr>
      </w:pPr>
    </w:p>
    <w:p w14:paraId="1B169DB1" w14:textId="0D4A0010" w:rsidR="00F41737" w:rsidRDefault="00F41737" w:rsidP="009B04E8">
      <w:pPr>
        <w:spacing w:line="276" w:lineRule="auto"/>
        <w:jc w:val="both"/>
        <w:rPr>
          <w:bCs/>
        </w:rPr>
      </w:pPr>
      <w:r>
        <w:rPr>
          <w:bCs/>
        </w:rPr>
        <w:t>(…)</w:t>
      </w:r>
    </w:p>
    <w:p w14:paraId="6AF1219A" w14:textId="3FA30F33" w:rsidR="00F41737" w:rsidRDefault="00F41737" w:rsidP="009B04E8">
      <w:pPr>
        <w:spacing w:line="276" w:lineRule="auto"/>
        <w:jc w:val="both"/>
        <w:rPr>
          <w:bCs/>
        </w:rPr>
      </w:pPr>
    </w:p>
    <w:p w14:paraId="6D8AF3E9" w14:textId="3C3EFBF4" w:rsidR="00F41737" w:rsidRDefault="00F41737" w:rsidP="00F41737">
      <w:pPr>
        <w:spacing w:line="276" w:lineRule="auto"/>
        <w:jc w:val="both"/>
        <w:rPr>
          <w:bCs/>
        </w:rPr>
      </w:pPr>
      <w:r w:rsidRPr="00F41737">
        <w:rPr>
          <w:bCs/>
        </w:rPr>
        <w:t>l) Los Estados americanos proclaman los derechos fundamentales</w:t>
      </w:r>
      <w:r>
        <w:rPr>
          <w:bCs/>
        </w:rPr>
        <w:t xml:space="preserve"> de la persona humana sin hacer </w:t>
      </w:r>
      <w:r w:rsidRPr="00F41737">
        <w:rPr>
          <w:bCs/>
        </w:rPr>
        <w:t>distinción de raza, nacionalidad, credo o sexo.</w:t>
      </w:r>
      <w:r w:rsidRPr="00F41737">
        <w:rPr>
          <w:bCs/>
        </w:rPr>
        <w:cr/>
      </w:r>
    </w:p>
    <w:p w14:paraId="5754A4B8" w14:textId="102ED490" w:rsidR="00F41737" w:rsidRPr="00F41737" w:rsidRDefault="00F41737" w:rsidP="00F41737">
      <w:pPr>
        <w:spacing w:line="276" w:lineRule="auto"/>
        <w:jc w:val="both"/>
        <w:rPr>
          <w:b/>
          <w:bCs/>
        </w:rPr>
      </w:pPr>
      <w:r w:rsidRPr="00F41737">
        <w:rPr>
          <w:b/>
          <w:bCs/>
        </w:rPr>
        <w:t>Convención Americana sobre Derechos Humanos (Pacto de San José)</w:t>
      </w:r>
    </w:p>
    <w:p w14:paraId="55F1A964" w14:textId="0431EA7E" w:rsidR="004F3655" w:rsidRDefault="004F3655" w:rsidP="009B04E8">
      <w:pPr>
        <w:spacing w:line="276" w:lineRule="auto"/>
        <w:jc w:val="both"/>
        <w:rPr>
          <w:bCs/>
        </w:rPr>
      </w:pPr>
    </w:p>
    <w:p w14:paraId="695440BC" w14:textId="64374EFA" w:rsidR="00F41737" w:rsidRPr="00F41737" w:rsidRDefault="00F41737" w:rsidP="00F41737">
      <w:pPr>
        <w:spacing w:line="276" w:lineRule="auto"/>
        <w:jc w:val="both"/>
        <w:rPr>
          <w:b/>
          <w:bCs/>
        </w:rPr>
      </w:pPr>
      <w:r w:rsidRPr="00F41737">
        <w:rPr>
          <w:b/>
          <w:bCs/>
        </w:rPr>
        <w:t>Artículo 1. Obligación de Respetar los Derechos</w:t>
      </w:r>
    </w:p>
    <w:p w14:paraId="38DDBE0A" w14:textId="77777777" w:rsidR="00F41737" w:rsidRPr="00F41737" w:rsidRDefault="00F41737" w:rsidP="00F41737">
      <w:pPr>
        <w:spacing w:line="276" w:lineRule="auto"/>
        <w:jc w:val="both"/>
        <w:rPr>
          <w:bCs/>
        </w:rPr>
      </w:pPr>
    </w:p>
    <w:p w14:paraId="3A654ECC" w14:textId="6B024429" w:rsidR="00F41737" w:rsidRPr="00F41737" w:rsidRDefault="00F41737" w:rsidP="00F41737">
      <w:pPr>
        <w:spacing w:line="276" w:lineRule="auto"/>
        <w:jc w:val="both"/>
        <w:rPr>
          <w:bCs/>
        </w:rPr>
      </w:pPr>
      <w:r w:rsidRPr="00F41737">
        <w:rPr>
          <w:bCs/>
        </w:rPr>
        <w:t>1. Los Estados Partes en esta Convención se comprometen a respetar los derechos y</w:t>
      </w:r>
      <w:r>
        <w:rPr>
          <w:bCs/>
        </w:rPr>
        <w:t xml:space="preserve"> </w:t>
      </w:r>
      <w:r w:rsidRPr="00F41737">
        <w:rPr>
          <w:bCs/>
        </w:rPr>
        <w:t>libertades reconocidos en ella y a garantizar su libre y pleno ejercicio a toda</w:t>
      </w:r>
    </w:p>
    <w:p w14:paraId="41DCC4FA" w14:textId="33B8E1C8" w:rsidR="00F41737" w:rsidRDefault="00F41737" w:rsidP="00F41737">
      <w:pPr>
        <w:spacing w:line="276" w:lineRule="auto"/>
        <w:jc w:val="both"/>
        <w:rPr>
          <w:bCs/>
        </w:rPr>
      </w:pPr>
      <w:r w:rsidRPr="00F41737">
        <w:rPr>
          <w:bCs/>
        </w:rPr>
        <w:t>persona que esté sujeta a su jurisdicción, sin di</w:t>
      </w:r>
      <w:r>
        <w:rPr>
          <w:bCs/>
        </w:rPr>
        <w:t xml:space="preserve">scriminación alguna por motivos </w:t>
      </w:r>
      <w:r w:rsidRPr="00F41737">
        <w:rPr>
          <w:bCs/>
        </w:rPr>
        <w:t>de raza, color, sexo, idioma, religión, opinione</w:t>
      </w:r>
      <w:r>
        <w:rPr>
          <w:bCs/>
        </w:rPr>
        <w:t xml:space="preserve">s políticas o de cualquier otra </w:t>
      </w:r>
      <w:r w:rsidRPr="00F41737">
        <w:rPr>
          <w:bCs/>
        </w:rPr>
        <w:t>índole, origen nacional o social, posición económi</w:t>
      </w:r>
      <w:r>
        <w:rPr>
          <w:bCs/>
        </w:rPr>
        <w:t xml:space="preserve">ca, nacimiento o cualquier otra </w:t>
      </w:r>
      <w:r w:rsidRPr="00F41737">
        <w:rPr>
          <w:bCs/>
        </w:rPr>
        <w:t>condición social.</w:t>
      </w:r>
    </w:p>
    <w:p w14:paraId="56BA799D" w14:textId="77777777" w:rsidR="00F41737" w:rsidRPr="00F41737" w:rsidRDefault="00F41737" w:rsidP="00F41737">
      <w:pPr>
        <w:spacing w:line="276" w:lineRule="auto"/>
        <w:jc w:val="both"/>
        <w:rPr>
          <w:bCs/>
        </w:rPr>
      </w:pPr>
    </w:p>
    <w:p w14:paraId="09FD8379" w14:textId="4D7D8A81" w:rsidR="00F41737" w:rsidRDefault="00F41737" w:rsidP="00F41737">
      <w:pPr>
        <w:spacing w:line="276" w:lineRule="auto"/>
        <w:jc w:val="both"/>
        <w:rPr>
          <w:bCs/>
        </w:rPr>
      </w:pPr>
      <w:r w:rsidRPr="00F41737">
        <w:rPr>
          <w:bCs/>
        </w:rPr>
        <w:t>2. Para los efectos de esta Convención, persona es todo ser humano.</w:t>
      </w:r>
    </w:p>
    <w:p w14:paraId="46BD5AFD" w14:textId="69587A51" w:rsidR="00F41737" w:rsidRDefault="00F41737" w:rsidP="009B04E8">
      <w:pPr>
        <w:spacing w:line="276" w:lineRule="auto"/>
        <w:jc w:val="both"/>
        <w:rPr>
          <w:bCs/>
        </w:rPr>
      </w:pPr>
    </w:p>
    <w:p w14:paraId="430F0F16" w14:textId="27DAA788" w:rsidR="00F618C6" w:rsidRDefault="00F618C6" w:rsidP="009B04E8">
      <w:pPr>
        <w:spacing w:line="276" w:lineRule="auto"/>
        <w:jc w:val="both"/>
        <w:rPr>
          <w:b/>
          <w:bCs/>
        </w:rPr>
      </w:pPr>
      <w:r w:rsidRPr="00F618C6">
        <w:rPr>
          <w:b/>
          <w:bCs/>
        </w:rPr>
        <w:t>Convención Internacional sobre la Eliminación de todas las formas de Discriminación Racial</w:t>
      </w:r>
    </w:p>
    <w:p w14:paraId="0A59D82A" w14:textId="33C668DF" w:rsidR="00F618C6" w:rsidRDefault="00F618C6" w:rsidP="009B04E8">
      <w:pPr>
        <w:spacing w:line="276" w:lineRule="auto"/>
        <w:jc w:val="both"/>
        <w:rPr>
          <w:b/>
          <w:bCs/>
        </w:rPr>
      </w:pPr>
    </w:p>
    <w:p w14:paraId="054C98B0" w14:textId="5FB8D2FE" w:rsidR="00F618C6" w:rsidRDefault="00F618C6" w:rsidP="00F618C6">
      <w:pPr>
        <w:spacing w:line="276" w:lineRule="auto"/>
        <w:jc w:val="both"/>
        <w:rPr>
          <w:b/>
          <w:bCs/>
        </w:rPr>
      </w:pPr>
      <w:r w:rsidRPr="00F618C6">
        <w:rPr>
          <w:b/>
          <w:bCs/>
        </w:rPr>
        <w:t>Artículo 1</w:t>
      </w:r>
    </w:p>
    <w:p w14:paraId="508343FF" w14:textId="77777777" w:rsidR="00F618C6" w:rsidRPr="00F618C6" w:rsidRDefault="00F618C6" w:rsidP="00F618C6">
      <w:pPr>
        <w:spacing w:line="276" w:lineRule="auto"/>
        <w:jc w:val="both"/>
        <w:rPr>
          <w:b/>
          <w:bCs/>
        </w:rPr>
      </w:pPr>
    </w:p>
    <w:p w14:paraId="5DB213E4" w14:textId="56D472CA" w:rsidR="00F618C6" w:rsidRDefault="00F618C6" w:rsidP="00F618C6">
      <w:pPr>
        <w:spacing w:line="276" w:lineRule="auto"/>
        <w:jc w:val="both"/>
        <w:rPr>
          <w:bCs/>
        </w:rPr>
      </w:pPr>
      <w:r w:rsidRPr="00F618C6">
        <w:rPr>
          <w:bCs/>
        </w:rPr>
        <w:t xml:space="preserve">1. En la presente Convención la expresión "discriminación racial" denotará toda distinción, exclusión, restricción o preferencia basada en motivos de raza, color, </w:t>
      </w:r>
      <w:r w:rsidRPr="00F618C6">
        <w:rPr>
          <w:bCs/>
        </w:rPr>
        <w:lastRenderedPageBreak/>
        <w:t>linaje u origen nacional o étnico que tenga por objeto o por resultado anular o menoscabar el reconocimiento, goce o ejercicio, en condiciones de igualdad, de los derechos humanos y libertades fundamentales en las esferas política, económica, social, cultural o en cualquier otra esfera de la vida pública.</w:t>
      </w:r>
    </w:p>
    <w:p w14:paraId="7BE2628A" w14:textId="783ABFE7" w:rsidR="00F618C6" w:rsidRDefault="00F618C6" w:rsidP="00F618C6">
      <w:pPr>
        <w:spacing w:line="276" w:lineRule="auto"/>
        <w:jc w:val="both"/>
        <w:rPr>
          <w:bCs/>
        </w:rPr>
      </w:pPr>
    </w:p>
    <w:p w14:paraId="00E107CB" w14:textId="776A4BF7" w:rsidR="00F618C6" w:rsidRPr="00F618C6" w:rsidRDefault="00F618C6" w:rsidP="00F618C6">
      <w:pPr>
        <w:spacing w:line="276" w:lineRule="auto"/>
        <w:jc w:val="both"/>
        <w:rPr>
          <w:bCs/>
        </w:rPr>
      </w:pPr>
      <w:r>
        <w:rPr>
          <w:bCs/>
        </w:rPr>
        <w:t>(…)</w:t>
      </w:r>
    </w:p>
    <w:p w14:paraId="4C3A0BDE" w14:textId="16D8BCA6" w:rsidR="00F618C6" w:rsidRDefault="00F618C6" w:rsidP="009B04E8">
      <w:pPr>
        <w:spacing w:line="276" w:lineRule="auto"/>
        <w:jc w:val="both"/>
        <w:rPr>
          <w:b/>
          <w:bCs/>
        </w:rPr>
      </w:pPr>
    </w:p>
    <w:p w14:paraId="7F15C982" w14:textId="444E233D" w:rsidR="00F618C6" w:rsidRDefault="00F618C6" w:rsidP="009B04E8">
      <w:pPr>
        <w:spacing w:line="276" w:lineRule="auto"/>
        <w:jc w:val="both"/>
        <w:rPr>
          <w:b/>
          <w:bCs/>
        </w:rPr>
      </w:pPr>
      <w:r>
        <w:rPr>
          <w:b/>
          <w:bCs/>
        </w:rPr>
        <w:t>Objetivos de Desarrollo Sostenible</w:t>
      </w:r>
    </w:p>
    <w:p w14:paraId="04AAB4B4" w14:textId="23E31331" w:rsidR="00F618C6" w:rsidRDefault="00F618C6" w:rsidP="009B04E8">
      <w:pPr>
        <w:spacing w:line="276" w:lineRule="auto"/>
        <w:jc w:val="both"/>
        <w:rPr>
          <w:b/>
          <w:bCs/>
        </w:rPr>
      </w:pPr>
    </w:p>
    <w:p w14:paraId="2B1A57B8" w14:textId="3F5D1221" w:rsidR="00F618C6" w:rsidRPr="00F618C6" w:rsidRDefault="00F618C6" w:rsidP="00F618C6">
      <w:pPr>
        <w:spacing w:line="276" w:lineRule="auto"/>
        <w:jc w:val="both"/>
        <w:rPr>
          <w:bCs/>
        </w:rPr>
      </w:pPr>
      <w:r>
        <w:rPr>
          <w:b/>
          <w:bCs/>
        </w:rPr>
        <w:t>Objetivo 4.</w:t>
      </w:r>
      <w:r w:rsidRPr="00F618C6">
        <w:rPr>
          <w:b/>
          <w:bCs/>
        </w:rPr>
        <w:t xml:space="preserve"> Educación de calidad:</w:t>
      </w:r>
      <w:r w:rsidRPr="00F618C6">
        <w:rPr>
          <w:bCs/>
        </w:rPr>
        <w:t xml:space="preserve"> la educación desempeña un papel fundamental en la lucha contra los estereotipos y prejuicios y permite concientizar desde temprana edad los efectos de las ideas que incitan al odio y a la </w:t>
      </w:r>
      <w:proofErr w:type="spellStart"/>
      <w:r w:rsidRPr="00F618C6">
        <w:rPr>
          <w:bCs/>
        </w:rPr>
        <w:t>discrimincación</w:t>
      </w:r>
      <w:proofErr w:type="spellEnd"/>
      <w:r w:rsidRPr="00F618C6">
        <w:rPr>
          <w:bCs/>
        </w:rPr>
        <w:t>. Así, promover una educación de calidad que fomente la memoria, la tolerancia, la comprensión y el respeto por la diversidad permitirá trabajar a largo plazo para enfrentar este fenómeno.</w:t>
      </w:r>
    </w:p>
    <w:p w14:paraId="2CA3EA8A" w14:textId="77777777" w:rsidR="00F618C6" w:rsidRPr="00F618C6" w:rsidRDefault="00F618C6" w:rsidP="00F618C6">
      <w:pPr>
        <w:spacing w:line="276" w:lineRule="auto"/>
        <w:jc w:val="both"/>
        <w:rPr>
          <w:bCs/>
        </w:rPr>
      </w:pPr>
    </w:p>
    <w:p w14:paraId="2769688E" w14:textId="30D40029" w:rsidR="00F618C6" w:rsidRPr="00F618C6" w:rsidRDefault="00F618C6" w:rsidP="00F618C6">
      <w:pPr>
        <w:spacing w:line="276" w:lineRule="auto"/>
        <w:jc w:val="both"/>
        <w:rPr>
          <w:bCs/>
        </w:rPr>
      </w:pPr>
      <w:r w:rsidRPr="00F618C6">
        <w:rPr>
          <w:b/>
          <w:bCs/>
        </w:rPr>
        <w:t>Objetivo 10. Reducir las desigualdades:</w:t>
      </w:r>
      <w:r w:rsidRPr="00F618C6">
        <w:rPr>
          <w:bCs/>
        </w:rPr>
        <w:t xml:space="preserve"> El antisemitismo suele tener su origen en prejuicios y estereotipos profundamente arraigados en las sociedades. Los esfuerzos para reducir las desigualdades, promover la inclusión social y combatir la discriminación pueden ayudar a crear entornos en los que sea menos probable que prospere el antisemitismo.</w:t>
      </w:r>
    </w:p>
    <w:p w14:paraId="11DCE0D0" w14:textId="77777777" w:rsidR="00F618C6" w:rsidRPr="00F618C6" w:rsidRDefault="00F618C6" w:rsidP="00F618C6">
      <w:pPr>
        <w:spacing w:line="276" w:lineRule="auto"/>
        <w:jc w:val="both"/>
        <w:rPr>
          <w:bCs/>
        </w:rPr>
      </w:pPr>
    </w:p>
    <w:p w14:paraId="61A93B24" w14:textId="124C1969" w:rsidR="00F618C6" w:rsidRPr="00F618C6" w:rsidRDefault="00F618C6" w:rsidP="00F618C6">
      <w:pPr>
        <w:spacing w:line="276" w:lineRule="auto"/>
        <w:jc w:val="both"/>
        <w:rPr>
          <w:bCs/>
        </w:rPr>
      </w:pPr>
      <w:r>
        <w:rPr>
          <w:b/>
          <w:bCs/>
        </w:rPr>
        <w:t>Objetivo 16.</w:t>
      </w:r>
      <w:r w:rsidRPr="00F618C6">
        <w:rPr>
          <w:b/>
          <w:bCs/>
        </w:rPr>
        <w:t xml:space="preserve"> Paz, justicia e instituciones sólidas:</w:t>
      </w:r>
      <w:r w:rsidRPr="00F618C6">
        <w:rPr>
          <w:bCs/>
        </w:rPr>
        <w:t xml:space="preserve"> al buscar la reducción de la violencia y la garantía del Estado de Derecho, se pueden fomentar acciones para combatir los delitos motivados por el odio. Además, buscar instituciones fuertes que promuevan la igualdad, la justicia y la tolerancia pueden fortalecer la lucha contra la discriminación.</w:t>
      </w:r>
    </w:p>
    <w:p w14:paraId="344EBB08" w14:textId="77777777" w:rsidR="00F618C6" w:rsidRPr="00F618C6" w:rsidRDefault="00F618C6" w:rsidP="00F618C6">
      <w:pPr>
        <w:spacing w:line="276" w:lineRule="auto"/>
        <w:jc w:val="both"/>
        <w:rPr>
          <w:bCs/>
        </w:rPr>
      </w:pPr>
    </w:p>
    <w:p w14:paraId="5964024F" w14:textId="174ACE5D" w:rsidR="00F618C6" w:rsidRPr="00F618C6" w:rsidRDefault="00F618C6" w:rsidP="00F618C6">
      <w:pPr>
        <w:spacing w:line="276" w:lineRule="auto"/>
        <w:jc w:val="both"/>
        <w:rPr>
          <w:bCs/>
        </w:rPr>
      </w:pPr>
      <w:r>
        <w:rPr>
          <w:b/>
          <w:bCs/>
        </w:rPr>
        <w:t>Objetivo 17.</w:t>
      </w:r>
      <w:r w:rsidRPr="00F618C6">
        <w:rPr>
          <w:b/>
          <w:bCs/>
        </w:rPr>
        <w:t xml:space="preserve"> Asociaciones para los Objetivos: </w:t>
      </w:r>
      <w:r w:rsidRPr="00F618C6">
        <w:rPr>
          <w:bCs/>
        </w:rPr>
        <w:t>enfrentar el antisemitismo necesita un enfoque transversal e intersectorial, requiere la colaboración y la asociación entre gobiernos, organizaciones de la sociedad civil, empresas y comunidades. Teniendo esto en cuenta, se reconoce la importancia de todos los actores de la sociedad para lograr los ODS y erradicar el antisemitismo.</w:t>
      </w:r>
    </w:p>
    <w:p w14:paraId="7E9172BF" w14:textId="77777777" w:rsidR="00F618C6" w:rsidRDefault="00F618C6" w:rsidP="009B04E8">
      <w:pPr>
        <w:spacing w:line="276" w:lineRule="auto"/>
        <w:jc w:val="both"/>
        <w:rPr>
          <w:b/>
          <w:bCs/>
        </w:rPr>
      </w:pPr>
    </w:p>
    <w:p w14:paraId="3959ABA0" w14:textId="33C29E27" w:rsidR="002310C0" w:rsidRPr="00424DE7" w:rsidRDefault="002310C0" w:rsidP="009B04E8">
      <w:pPr>
        <w:spacing w:line="276" w:lineRule="auto"/>
        <w:jc w:val="both"/>
        <w:rPr>
          <w:b/>
          <w:bCs/>
        </w:rPr>
      </w:pPr>
      <w:r w:rsidRPr="00424DE7">
        <w:rPr>
          <w:b/>
          <w:bCs/>
        </w:rPr>
        <w:t>Constitución Política de Colombia</w:t>
      </w:r>
    </w:p>
    <w:p w14:paraId="046D6132" w14:textId="4F1B2239" w:rsidR="002310C0" w:rsidRDefault="002310C0" w:rsidP="009B04E8">
      <w:pPr>
        <w:spacing w:line="276" w:lineRule="auto"/>
        <w:jc w:val="both"/>
        <w:rPr>
          <w:bCs/>
        </w:rPr>
      </w:pPr>
    </w:p>
    <w:p w14:paraId="0E8FDB5C" w14:textId="2040DCE1" w:rsidR="002310C0" w:rsidRPr="002310C0" w:rsidRDefault="00424DE7" w:rsidP="002310C0">
      <w:pPr>
        <w:spacing w:line="276" w:lineRule="auto"/>
        <w:jc w:val="both"/>
        <w:rPr>
          <w:bCs/>
        </w:rPr>
      </w:pPr>
      <w:r w:rsidRPr="00424DE7">
        <w:rPr>
          <w:b/>
          <w:bCs/>
        </w:rPr>
        <w:t>Artículo</w:t>
      </w:r>
      <w:r w:rsidR="002310C0" w:rsidRPr="00424DE7">
        <w:rPr>
          <w:b/>
          <w:bCs/>
        </w:rPr>
        <w:t xml:space="preserve"> 1.</w:t>
      </w:r>
      <w:r w:rsidR="002310C0" w:rsidRPr="002310C0">
        <w:rPr>
          <w:bCs/>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3FDF139E" w14:textId="77777777" w:rsidR="002310C0" w:rsidRPr="002310C0" w:rsidRDefault="002310C0" w:rsidP="002310C0">
      <w:pPr>
        <w:spacing w:line="276" w:lineRule="auto"/>
        <w:jc w:val="both"/>
        <w:rPr>
          <w:bCs/>
        </w:rPr>
      </w:pPr>
    </w:p>
    <w:p w14:paraId="6C005AE7" w14:textId="0292E57B" w:rsidR="002310C0" w:rsidRDefault="00424DE7" w:rsidP="002310C0">
      <w:pPr>
        <w:spacing w:line="276" w:lineRule="auto"/>
        <w:jc w:val="both"/>
        <w:rPr>
          <w:bCs/>
        </w:rPr>
      </w:pPr>
      <w:r w:rsidRPr="00424DE7">
        <w:rPr>
          <w:b/>
          <w:bCs/>
        </w:rPr>
        <w:t>Artículo</w:t>
      </w:r>
      <w:r w:rsidR="002310C0" w:rsidRPr="00424DE7">
        <w:rPr>
          <w:b/>
          <w:bCs/>
        </w:rPr>
        <w:t xml:space="preserve"> 2.</w:t>
      </w:r>
      <w:r w:rsidR="002310C0" w:rsidRPr="002310C0">
        <w:rPr>
          <w:bCs/>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587A4419" w14:textId="77777777" w:rsidR="00424DE7" w:rsidRPr="002310C0" w:rsidRDefault="00424DE7" w:rsidP="002310C0">
      <w:pPr>
        <w:spacing w:line="276" w:lineRule="auto"/>
        <w:jc w:val="both"/>
        <w:rPr>
          <w:bCs/>
        </w:rPr>
      </w:pPr>
    </w:p>
    <w:p w14:paraId="64AC4D32" w14:textId="77777777" w:rsidR="002310C0" w:rsidRPr="002310C0" w:rsidRDefault="002310C0" w:rsidP="002310C0">
      <w:pPr>
        <w:spacing w:line="276" w:lineRule="auto"/>
        <w:jc w:val="both"/>
        <w:rPr>
          <w:bCs/>
        </w:rPr>
      </w:pPr>
      <w:r w:rsidRPr="002310C0">
        <w:rPr>
          <w:bCs/>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411A6BFA" w14:textId="77777777" w:rsidR="002310C0" w:rsidRPr="002310C0" w:rsidRDefault="002310C0" w:rsidP="002310C0">
      <w:pPr>
        <w:spacing w:line="276" w:lineRule="auto"/>
        <w:jc w:val="both"/>
        <w:rPr>
          <w:bCs/>
        </w:rPr>
      </w:pPr>
    </w:p>
    <w:p w14:paraId="2DAD367B" w14:textId="73B46DC6" w:rsidR="002310C0" w:rsidRDefault="00424DE7" w:rsidP="002310C0">
      <w:pPr>
        <w:spacing w:line="276" w:lineRule="auto"/>
        <w:jc w:val="both"/>
        <w:rPr>
          <w:bCs/>
        </w:rPr>
      </w:pPr>
      <w:r w:rsidRPr="00424DE7">
        <w:rPr>
          <w:b/>
          <w:bCs/>
        </w:rPr>
        <w:t>Artículo</w:t>
      </w:r>
      <w:r w:rsidR="002310C0" w:rsidRPr="00424DE7">
        <w:rPr>
          <w:b/>
          <w:bCs/>
        </w:rPr>
        <w:t xml:space="preserve"> 4.</w:t>
      </w:r>
      <w:r w:rsidR="002310C0" w:rsidRPr="002310C0">
        <w:rPr>
          <w:bCs/>
        </w:rPr>
        <w:t xml:space="preserve"> La Constitución es norma de normas. En todo caso de incompatibilidad entre la Constitución y la ley u otra norma jurídica, se aplicarán las disposiciones constitucionales.</w:t>
      </w:r>
    </w:p>
    <w:p w14:paraId="6BE42D74" w14:textId="77777777" w:rsidR="00424DE7" w:rsidRPr="002310C0" w:rsidRDefault="00424DE7" w:rsidP="002310C0">
      <w:pPr>
        <w:spacing w:line="276" w:lineRule="auto"/>
        <w:jc w:val="both"/>
        <w:rPr>
          <w:bCs/>
        </w:rPr>
      </w:pPr>
    </w:p>
    <w:p w14:paraId="690FCC4C" w14:textId="77777777" w:rsidR="002310C0" w:rsidRPr="002310C0" w:rsidRDefault="002310C0" w:rsidP="002310C0">
      <w:pPr>
        <w:spacing w:line="276" w:lineRule="auto"/>
        <w:jc w:val="both"/>
        <w:rPr>
          <w:bCs/>
        </w:rPr>
      </w:pPr>
      <w:r w:rsidRPr="002310C0">
        <w:rPr>
          <w:bCs/>
        </w:rPr>
        <w:t>Es deber de los nacionales y de los extranjeros en Colombia acatar la Constitución y las leyes, y respetar y obedecer a las autoridades.</w:t>
      </w:r>
    </w:p>
    <w:p w14:paraId="1E1D619E" w14:textId="77777777" w:rsidR="002310C0" w:rsidRPr="002310C0" w:rsidRDefault="002310C0" w:rsidP="002310C0">
      <w:pPr>
        <w:spacing w:line="276" w:lineRule="auto"/>
        <w:jc w:val="both"/>
        <w:rPr>
          <w:bCs/>
        </w:rPr>
      </w:pPr>
    </w:p>
    <w:p w14:paraId="6836B45A" w14:textId="633ADE7C" w:rsidR="002310C0" w:rsidRPr="002310C0" w:rsidRDefault="00424DE7" w:rsidP="002310C0">
      <w:pPr>
        <w:spacing w:line="276" w:lineRule="auto"/>
        <w:jc w:val="both"/>
        <w:rPr>
          <w:bCs/>
        </w:rPr>
      </w:pPr>
      <w:r w:rsidRPr="00424DE7">
        <w:rPr>
          <w:b/>
          <w:bCs/>
        </w:rPr>
        <w:t>Artículo</w:t>
      </w:r>
      <w:r w:rsidR="002310C0" w:rsidRPr="00424DE7">
        <w:rPr>
          <w:b/>
          <w:bCs/>
        </w:rPr>
        <w:t xml:space="preserve"> 5.</w:t>
      </w:r>
      <w:r w:rsidR="002310C0" w:rsidRPr="002310C0">
        <w:rPr>
          <w:bCs/>
        </w:rPr>
        <w:t xml:space="preserve"> El Estado reconoce, sin discriminación alguna, la primacía de los derechos inalienables de la persona y ampara a la familia como institución básica de la sociedad.</w:t>
      </w:r>
    </w:p>
    <w:p w14:paraId="15B1C541" w14:textId="77777777" w:rsidR="002310C0" w:rsidRPr="002310C0" w:rsidRDefault="002310C0" w:rsidP="002310C0">
      <w:pPr>
        <w:spacing w:line="276" w:lineRule="auto"/>
        <w:jc w:val="both"/>
        <w:rPr>
          <w:bCs/>
        </w:rPr>
      </w:pPr>
    </w:p>
    <w:p w14:paraId="5FE8F8F2" w14:textId="2256AB44" w:rsidR="002310C0" w:rsidRPr="002310C0" w:rsidRDefault="00424DE7" w:rsidP="002310C0">
      <w:pPr>
        <w:spacing w:line="276" w:lineRule="auto"/>
        <w:jc w:val="both"/>
        <w:rPr>
          <w:bCs/>
        </w:rPr>
      </w:pPr>
      <w:r w:rsidRPr="00424DE7">
        <w:rPr>
          <w:b/>
          <w:bCs/>
        </w:rPr>
        <w:lastRenderedPageBreak/>
        <w:t>Artículo</w:t>
      </w:r>
      <w:r w:rsidR="002310C0" w:rsidRPr="00424DE7">
        <w:rPr>
          <w:b/>
          <w:bCs/>
        </w:rPr>
        <w:t xml:space="preserve"> 7.</w:t>
      </w:r>
      <w:r w:rsidR="002310C0" w:rsidRPr="002310C0">
        <w:rPr>
          <w:bCs/>
        </w:rPr>
        <w:t xml:space="preserve"> El Estado reconoce y protege la diversidad étnica y cultural de la Nación colombiana.</w:t>
      </w:r>
    </w:p>
    <w:p w14:paraId="07A34DCF" w14:textId="77777777" w:rsidR="002310C0" w:rsidRPr="002310C0" w:rsidRDefault="002310C0" w:rsidP="002310C0">
      <w:pPr>
        <w:spacing w:line="276" w:lineRule="auto"/>
        <w:jc w:val="both"/>
        <w:rPr>
          <w:bCs/>
        </w:rPr>
      </w:pPr>
    </w:p>
    <w:p w14:paraId="1EECB546" w14:textId="4AB4ED8E" w:rsidR="002310C0" w:rsidRDefault="00424DE7" w:rsidP="002310C0">
      <w:pPr>
        <w:spacing w:line="276" w:lineRule="auto"/>
        <w:jc w:val="both"/>
        <w:rPr>
          <w:bCs/>
        </w:rPr>
      </w:pPr>
      <w:r w:rsidRPr="00424DE7">
        <w:rPr>
          <w:b/>
          <w:bCs/>
        </w:rPr>
        <w:t xml:space="preserve">Artículo </w:t>
      </w:r>
      <w:r w:rsidR="002310C0" w:rsidRPr="00424DE7">
        <w:rPr>
          <w:b/>
          <w:bCs/>
        </w:rPr>
        <w:t>13.</w:t>
      </w:r>
      <w:r w:rsidR="002310C0" w:rsidRPr="002310C0">
        <w:rPr>
          <w:bCs/>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1A0A30D6" w14:textId="77777777" w:rsidR="00424DE7" w:rsidRPr="002310C0" w:rsidRDefault="00424DE7" w:rsidP="002310C0">
      <w:pPr>
        <w:spacing w:line="276" w:lineRule="auto"/>
        <w:jc w:val="both"/>
        <w:rPr>
          <w:bCs/>
        </w:rPr>
      </w:pPr>
    </w:p>
    <w:p w14:paraId="79F3054F" w14:textId="140049D4" w:rsidR="002310C0" w:rsidRDefault="002310C0" w:rsidP="002310C0">
      <w:pPr>
        <w:spacing w:line="276" w:lineRule="auto"/>
        <w:jc w:val="both"/>
        <w:rPr>
          <w:bCs/>
        </w:rPr>
      </w:pPr>
      <w:r w:rsidRPr="002310C0">
        <w:rPr>
          <w:bCs/>
        </w:rPr>
        <w:t>El Estado promoverá las condiciones para que la igualdad sea real y efectiva y adoptará medidas en favor de grupos discriminados o marginados.</w:t>
      </w:r>
    </w:p>
    <w:p w14:paraId="6A1CF373" w14:textId="77777777" w:rsidR="00424DE7" w:rsidRPr="002310C0" w:rsidRDefault="00424DE7" w:rsidP="002310C0">
      <w:pPr>
        <w:spacing w:line="276" w:lineRule="auto"/>
        <w:jc w:val="both"/>
        <w:rPr>
          <w:bCs/>
        </w:rPr>
      </w:pPr>
    </w:p>
    <w:p w14:paraId="7B1FA174" w14:textId="77777777" w:rsidR="002310C0" w:rsidRPr="002310C0" w:rsidRDefault="002310C0" w:rsidP="002310C0">
      <w:pPr>
        <w:spacing w:line="276" w:lineRule="auto"/>
        <w:jc w:val="both"/>
        <w:rPr>
          <w:bCs/>
        </w:rPr>
      </w:pPr>
      <w:r w:rsidRPr="002310C0">
        <w:rPr>
          <w:bCs/>
        </w:rPr>
        <w:t xml:space="preserve">El Estado protegerá especialmente a aquellas personas </w:t>
      </w:r>
      <w:proofErr w:type="gramStart"/>
      <w:r w:rsidRPr="002310C0">
        <w:rPr>
          <w:bCs/>
        </w:rPr>
        <w:t>que</w:t>
      </w:r>
      <w:proofErr w:type="gramEnd"/>
      <w:r w:rsidRPr="002310C0">
        <w:rPr>
          <w:bCs/>
        </w:rPr>
        <w:t xml:space="preserve"> por su condición económica, física o mental, se encuentren en circunstancia de debilidad manifiesta y sancionará los abusos o maltratos que contra ellas se cometan.</w:t>
      </w:r>
    </w:p>
    <w:p w14:paraId="0781E5CA" w14:textId="77777777" w:rsidR="002310C0" w:rsidRPr="002310C0" w:rsidRDefault="002310C0" w:rsidP="002310C0">
      <w:pPr>
        <w:spacing w:line="276" w:lineRule="auto"/>
        <w:jc w:val="both"/>
        <w:rPr>
          <w:bCs/>
        </w:rPr>
      </w:pPr>
    </w:p>
    <w:p w14:paraId="1D593999" w14:textId="7140ED44" w:rsidR="002310C0" w:rsidRPr="002310C0" w:rsidRDefault="00424DE7" w:rsidP="002310C0">
      <w:pPr>
        <w:spacing w:line="276" w:lineRule="auto"/>
        <w:jc w:val="both"/>
        <w:rPr>
          <w:bCs/>
        </w:rPr>
      </w:pPr>
      <w:r w:rsidRPr="00424DE7">
        <w:rPr>
          <w:b/>
          <w:bCs/>
        </w:rPr>
        <w:t>Artículo</w:t>
      </w:r>
      <w:r w:rsidR="002310C0" w:rsidRPr="00424DE7">
        <w:rPr>
          <w:b/>
          <w:bCs/>
        </w:rPr>
        <w:t xml:space="preserve"> 18.</w:t>
      </w:r>
      <w:r w:rsidR="002310C0" w:rsidRPr="002310C0">
        <w:rPr>
          <w:bCs/>
        </w:rPr>
        <w:t xml:space="preserve"> Se garantiza la libertad de conciencia. Nadie será molestado por razón de sus convicciones o creencias ni compelido a revelarlas ni obligado a actuar contra su conciencia.</w:t>
      </w:r>
    </w:p>
    <w:p w14:paraId="03035370" w14:textId="77777777" w:rsidR="002310C0" w:rsidRPr="002310C0" w:rsidRDefault="002310C0" w:rsidP="002310C0">
      <w:pPr>
        <w:spacing w:line="276" w:lineRule="auto"/>
        <w:jc w:val="both"/>
        <w:rPr>
          <w:bCs/>
        </w:rPr>
      </w:pPr>
    </w:p>
    <w:p w14:paraId="31A4B3A6" w14:textId="0C92EACB" w:rsidR="002310C0" w:rsidRDefault="00424DE7" w:rsidP="002310C0">
      <w:pPr>
        <w:spacing w:line="276" w:lineRule="auto"/>
        <w:jc w:val="both"/>
        <w:rPr>
          <w:bCs/>
        </w:rPr>
      </w:pPr>
      <w:r w:rsidRPr="00424DE7">
        <w:rPr>
          <w:b/>
          <w:bCs/>
        </w:rPr>
        <w:t xml:space="preserve">Artículo </w:t>
      </w:r>
      <w:r w:rsidR="002310C0" w:rsidRPr="00424DE7">
        <w:rPr>
          <w:b/>
          <w:bCs/>
        </w:rPr>
        <w:t>19.</w:t>
      </w:r>
      <w:r w:rsidR="002310C0" w:rsidRPr="002310C0">
        <w:rPr>
          <w:bCs/>
        </w:rPr>
        <w:t xml:space="preserve"> Se garantiza la libertad de cultos. Toda persona tiene derecho a profesar libremente su religión y a difundirla en forma individual o colectiva.</w:t>
      </w:r>
    </w:p>
    <w:p w14:paraId="7B461588" w14:textId="77777777" w:rsidR="00424DE7" w:rsidRPr="002310C0" w:rsidRDefault="00424DE7" w:rsidP="002310C0">
      <w:pPr>
        <w:spacing w:line="276" w:lineRule="auto"/>
        <w:jc w:val="both"/>
        <w:rPr>
          <w:bCs/>
        </w:rPr>
      </w:pPr>
    </w:p>
    <w:p w14:paraId="168CB77C" w14:textId="77777777" w:rsidR="002310C0" w:rsidRPr="002310C0" w:rsidRDefault="002310C0" w:rsidP="002310C0">
      <w:pPr>
        <w:spacing w:line="276" w:lineRule="auto"/>
        <w:jc w:val="both"/>
        <w:rPr>
          <w:bCs/>
        </w:rPr>
      </w:pPr>
      <w:r w:rsidRPr="002310C0">
        <w:rPr>
          <w:bCs/>
        </w:rPr>
        <w:t>Todas las confesiones religiosas e iglesias son igualmente libres ante la ley.</w:t>
      </w:r>
    </w:p>
    <w:p w14:paraId="2F67C1CD" w14:textId="77777777" w:rsidR="002310C0" w:rsidRPr="002310C0" w:rsidRDefault="002310C0" w:rsidP="002310C0">
      <w:pPr>
        <w:spacing w:line="276" w:lineRule="auto"/>
        <w:jc w:val="both"/>
        <w:rPr>
          <w:bCs/>
        </w:rPr>
      </w:pPr>
    </w:p>
    <w:p w14:paraId="3A82A054" w14:textId="7A610FBE" w:rsidR="002310C0" w:rsidRDefault="00424DE7" w:rsidP="002310C0">
      <w:pPr>
        <w:spacing w:line="276" w:lineRule="auto"/>
        <w:jc w:val="both"/>
        <w:rPr>
          <w:bCs/>
        </w:rPr>
      </w:pPr>
      <w:r w:rsidRPr="00424DE7">
        <w:rPr>
          <w:b/>
          <w:bCs/>
        </w:rPr>
        <w:t>Artículo</w:t>
      </w:r>
      <w:r w:rsidR="002310C0" w:rsidRPr="00424DE7">
        <w:rPr>
          <w:b/>
          <w:bCs/>
        </w:rPr>
        <w:t xml:space="preserve"> 93. </w:t>
      </w:r>
      <w:r w:rsidR="002310C0" w:rsidRPr="002310C0">
        <w:rPr>
          <w:bCs/>
        </w:rPr>
        <w:t>Los tratados y convenios internacionales ratificados por el Congreso, que reconocen los derechos humanos y que prohíben su limitación en los estados de excepción, prevalecen en el orden interno.</w:t>
      </w:r>
    </w:p>
    <w:p w14:paraId="78A5D2BF" w14:textId="77777777" w:rsidR="00424DE7" w:rsidRPr="002310C0" w:rsidRDefault="00424DE7" w:rsidP="002310C0">
      <w:pPr>
        <w:spacing w:line="276" w:lineRule="auto"/>
        <w:jc w:val="both"/>
        <w:rPr>
          <w:bCs/>
        </w:rPr>
      </w:pPr>
    </w:p>
    <w:p w14:paraId="404D7B9A" w14:textId="77777777" w:rsidR="002310C0" w:rsidRPr="002310C0" w:rsidRDefault="002310C0" w:rsidP="002310C0">
      <w:pPr>
        <w:spacing w:line="276" w:lineRule="auto"/>
        <w:jc w:val="both"/>
        <w:rPr>
          <w:bCs/>
        </w:rPr>
      </w:pPr>
      <w:r w:rsidRPr="002310C0">
        <w:rPr>
          <w:bCs/>
        </w:rPr>
        <w:t>Los derechos y deberes consagrados en esta Carta, se interpretarán de conformidad con los tratados internacionales sobre derechos humanos ratificados por Colombia.</w:t>
      </w:r>
    </w:p>
    <w:p w14:paraId="778B888D" w14:textId="77777777" w:rsidR="002310C0" w:rsidRPr="002310C0" w:rsidRDefault="002310C0" w:rsidP="002310C0">
      <w:pPr>
        <w:spacing w:line="276" w:lineRule="auto"/>
        <w:jc w:val="both"/>
        <w:rPr>
          <w:bCs/>
        </w:rPr>
      </w:pPr>
    </w:p>
    <w:p w14:paraId="3F027F9C" w14:textId="77777777" w:rsidR="002310C0" w:rsidRPr="00424DE7" w:rsidRDefault="002310C0" w:rsidP="002310C0">
      <w:pPr>
        <w:spacing w:line="276" w:lineRule="auto"/>
        <w:jc w:val="both"/>
        <w:rPr>
          <w:b/>
          <w:bCs/>
        </w:rPr>
      </w:pPr>
      <w:r w:rsidRPr="00424DE7">
        <w:rPr>
          <w:b/>
          <w:bCs/>
        </w:rPr>
        <w:t>LEY 1482 DE 2011</w:t>
      </w:r>
    </w:p>
    <w:p w14:paraId="5DE65D36" w14:textId="77777777" w:rsidR="002310C0" w:rsidRPr="002310C0" w:rsidRDefault="002310C0" w:rsidP="002310C0">
      <w:pPr>
        <w:spacing w:line="276" w:lineRule="auto"/>
        <w:jc w:val="both"/>
        <w:rPr>
          <w:bCs/>
        </w:rPr>
      </w:pPr>
    </w:p>
    <w:p w14:paraId="6992BCC7" w14:textId="060A2ADD" w:rsidR="002310C0" w:rsidRPr="002310C0" w:rsidRDefault="00424DE7" w:rsidP="002310C0">
      <w:pPr>
        <w:spacing w:line="276" w:lineRule="auto"/>
        <w:jc w:val="both"/>
        <w:rPr>
          <w:bCs/>
        </w:rPr>
      </w:pPr>
      <w:r w:rsidRPr="00424DE7">
        <w:rPr>
          <w:b/>
          <w:bCs/>
        </w:rPr>
        <w:t>Artículo   3</w:t>
      </w:r>
      <w:r w:rsidR="002310C0" w:rsidRPr="00424DE7">
        <w:rPr>
          <w:b/>
          <w:bCs/>
        </w:rPr>
        <w:t>.</w:t>
      </w:r>
      <w:r w:rsidR="002310C0" w:rsidRPr="002310C0">
        <w:rPr>
          <w:bCs/>
        </w:rPr>
        <w:t xml:space="preserve"> El Código Penal tendrá un artículo 134A del siguiente tenor:</w:t>
      </w:r>
    </w:p>
    <w:p w14:paraId="3D61082B" w14:textId="77777777" w:rsidR="002310C0" w:rsidRPr="002310C0" w:rsidRDefault="002310C0" w:rsidP="002310C0">
      <w:pPr>
        <w:spacing w:line="276" w:lineRule="auto"/>
        <w:jc w:val="both"/>
        <w:rPr>
          <w:bCs/>
        </w:rPr>
      </w:pPr>
    </w:p>
    <w:p w14:paraId="4E832659" w14:textId="77777777" w:rsidR="002310C0" w:rsidRPr="002310C0" w:rsidRDefault="002310C0" w:rsidP="002310C0">
      <w:pPr>
        <w:spacing w:line="276" w:lineRule="auto"/>
        <w:jc w:val="both"/>
        <w:rPr>
          <w:bCs/>
        </w:rPr>
      </w:pPr>
      <w:r w:rsidRPr="002310C0">
        <w:rPr>
          <w:bCs/>
        </w:rPr>
        <w:t xml:space="preserve">Artículo 134 A. Actos de Racismo o discriminación. El que arbitrariamente impida, obstruya o restrinja el pleno ejercicio de los derechos de las personas por razón de su raza, nacionalidad, sexo u orientación sexual, incurrirá en prisión de doce (12) a treinta y seis (36) meses y multa de diez (10) a quince (15) salarios mínimos legales mensuales vigentes. </w:t>
      </w:r>
    </w:p>
    <w:p w14:paraId="1862FE2C" w14:textId="77777777" w:rsidR="002310C0" w:rsidRPr="002310C0" w:rsidRDefault="002310C0" w:rsidP="002310C0">
      <w:pPr>
        <w:spacing w:line="276" w:lineRule="auto"/>
        <w:jc w:val="both"/>
        <w:rPr>
          <w:bCs/>
        </w:rPr>
      </w:pPr>
    </w:p>
    <w:p w14:paraId="28BDAFA8" w14:textId="47FD8072" w:rsidR="002310C0" w:rsidRPr="002310C0" w:rsidRDefault="002310C0" w:rsidP="002310C0">
      <w:pPr>
        <w:spacing w:line="276" w:lineRule="auto"/>
        <w:jc w:val="both"/>
        <w:rPr>
          <w:bCs/>
        </w:rPr>
      </w:pPr>
      <w:r w:rsidRPr="00424DE7">
        <w:rPr>
          <w:b/>
          <w:bCs/>
        </w:rPr>
        <w:t>Artículo   4.</w:t>
      </w:r>
      <w:r w:rsidRPr="002310C0">
        <w:rPr>
          <w:bCs/>
        </w:rPr>
        <w:t xml:space="preserve"> El Código Penal tendrá un artículo 134B del siguiente tenor:</w:t>
      </w:r>
    </w:p>
    <w:p w14:paraId="1008996D" w14:textId="77777777" w:rsidR="002310C0" w:rsidRPr="002310C0" w:rsidRDefault="002310C0" w:rsidP="002310C0">
      <w:pPr>
        <w:spacing w:line="276" w:lineRule="auto"/>
        <w:jc w:val="both"/>
        <w:rPr>
          <w:bCs/>
        </w:rPr>
      </w:pPr>
    </w:p>
    <w:p w14:paraId="34F29276" w14:textId="77777777" w:rsidR="002310C0" w:rsidRPr="002310C0" w:rsidRDefault="002310C0" w:rsidP="002310C0">
      <w:pPr>
        <w:spacing w:line="276" w:lineRule="auto"/>
        <w:jc w:val="both"/>
        <w:rPr>
          <w:bCs/>
        </w:rPr>
      </w:pPr>
      <w:r w:rsidRPr="002310C0">
        <w:rPr>
          <w:bCs/>
        </w:rPr>
        <w:t xml:space="preserve">Artículo 134 B. Hostigamiento por motivos de raza, religión, ideología, política, u origen nacional, étnico o cultural. El que promueva o instigue actos, conductas o comportamientos constitutivos de hostigamiento, orientados a causarle daño físico o moral a una persona, grupo de personas, comunidad o pueblo, por razón de su raza, etnia, religión, nacionalidad, ideología política o filosófica, sexo u orientación sexual, incurrirá en prisión de doce (12) a treinta y seis (36) meses y multa de diez (10) a quince (15) salarios mínimos legales mensuales vigentes, salvo que la conducta constituya delito sancionable con pena mayor. </w:t>
      </w:r>
    </w:p>
    <w:p w14:paraId="58E9849E" w14:textId="77777777" w:rsidR="002310C0" w:rsidRPr="002310C0" w:rsidRDefault="002310C0" w:rsidP="002310C0">
      <w:pPr>
        <w:spacing w:line="276" w:lineRule="auto"/>
        <w:jc w:val="both"/>
        <w:rPr>
          <w:bCs/>
        </w:rPr>
      </w:pPr>
    </w:p>
    <w:p w14:paraId="119193BE" w14:textId="2F648177" w:rsidR="002310C0" w:rsidRPr="002310C0" w:rsidRDefault="002310C0" w:rsidP="002310C0">
      <w:pPr>
        <w:spacing w:line="276" w:lineRule="auto"/>
        <w:jc w:val="both"/>
        <w:rPr>
          <w:bCs/>
        </w:rPr>
      </w:pPr>
      <w:r w:rsidRPr="00424DE7">
        <w:rPr>
          <w:b/>
          <w:bCs/>
        </w:rPr>
        <w:t>Artículo 7.</w:t>
      </w:r>
      <w:r w:rsidRPr="002310C0">
        <w:rPr>
          <w:bCs/>
        </w:rPr>
        <w:t xml:space="preserve"> Modifíquese el artículo 102 del Código Penal.</w:t>
      </w:r>
    </w:p>
    <w:p w14:paraId="18DD9A8C" w14:textId="77777777" w:rsidR="002310C0" w:rsidRPr="002310C0" w:rsidRDefault="002310C0" w:rsidP="002310C0">
      <w:pPr>
        <w:spacing w:line="276" w:lineRule="auto"/>
        <w:jc w:val="both"/>
        <w:rPr>
          <w:bCs/>
        </w:rPr>
      </w:pPr>
    </w:p>
    <w:p w14:paraId="087E9B05" w14:textId="77777777" w:rsidR="002310C0" w:rsidRPr="002310C0" w:rsidRDefault="002310C0" w:rsidP="002310C0">
      <w:pPr>
        <w:spacing w:line="276" w:lineRule="auto"/>
        <w:jc w:val="both"/>
        <w:rPr>
          <w:bCs/>
        </w:rPr>
      </w:pPr>
      <w:r w:rsidRPr="002310C0">
        <w:rPr>
          <w:bCs/>
        </w:rPr>
        <w:t>Artículo 102. Apología del genocidio. El que por cualquier medio difunda ideas o doctrinas que propicien, promuevan, el genocidio o el antisemitismo o de alguna forma lo justifiquen o pretendan la rehabilitación de regímenes o instituciones que amparen prácticas generadoras de las mismas, incurrirá en prisión de noventa y seis (96) a ciento ochenta (180) meses, multa de seiscientos sesenta y seis punto sesenta y seis (666.66) a mil quinientos (1.500) salarios mínimos legales mensuales vigentes, e inhabilitación para el ejercicio de derechos y funciones públicas de ochenta (80) a ciento ochenta (180) meses.</w:t>
      </w:r>
    </w:p>
    <w:p w14:paraId="7C0DBE18" w14:textId="77777777" w:rsidR="002310C0" w:rsidRPr="002310C0" w:rsidRDefault="002310C0" w:rsidP="002310C0">
      <w:pPr>
        <w:spacing w:line="276" w:lineRule="auto"/>
        <w:jc w:val="both"/>
        <w:rPr>
          <w:bCs/>
        </w:rPr>
      </w:pPr>
    </w:p>
    <w:p w14:paraId="32A14F09" w14:textId="04D333DE" w:rsidR="002310C0" w:rsidRPr="004F3655" w:rsidRDefault="004F3655" w:rsidP="002310C0">
      <w:pPr>
        <w:spacing w:line="276" w:lineRule="auto"/>
        <w:jc w:val="both"/>
        <w:rPr>
          <w:b/>
          <w:bCs/>
        </w:rPr>
      </w:pPr>
      <w:r>
        <w:rPr>
          <w:b/>
          <w:bCs/>
        </w:rPr>
        <w:t>LEY 1801 DE 2016</w:t>
      </w:r>
    </w:p>
    <w:p w14:paraId="50F9D20C" w14:textId="77777777" w:rsidR="002310C0" w:rsidRPr="002310C0" w:rsidRDefault="002310C0" w:rsidP="002310C0">
      <w:pPr>
        <w:spacing w:line="276" w:lineRule="auto"/>
        <w:jc w:val="both"/>
        <w:rPr>
          <w:bCs/>
        </w:rPr>
      </w:pPr>
    </w:p>
    <w:p w14:paraId="1AFBE629" w14:textId="109E14EE" w:rsidR="002310C0" w:rsidRDefault="00424DE7" w:rsidP="002310C0">
      <w:pPr>
        <w:spacing w:line="276" w:lineRule="auto"/>
        <w:jc w:val="both"/>
        <w:rPr>
          <w:bCs/>
        </w:rPr>
      </w:pPr>
      <w:r w:rsidRPr="00424DE7">
        <w:rPr>
          <w:b/>
          <w:bCs/>
        </w:rPr>
        <w:lastRenderedPageBreak/>
        <w:t>Artículo 7.</w:t>
      </w:r>
      <w:r w:rsidRPr="002310C0">
        <w:rPr>
          <w:bCs/>
        </w:rPr>
        <w:t xml:space="preserve"> </w:t>
      </w:r>
      <w:r w:rsidR="002310C0" w:rsidRPr="004F3655">
        <w:rPr>
          <w:b/>
          <w:bCs/>
        </w:rPr>
        <w:t>Finalidades de la convivencia.</w:t>
      </w:r>
      <w:r w:rsidR="002310C0" w:rsidRPr="002310C0">
        <w:rPr>
          <w:bCs/>
        </w:rPr>
        <w:t xml:space="preserve"> Son fines esenciales de las normas de convivencia social previstas en este Código:</w:t>
      </w:r>
    </w:p>
    <w:p w14:paraId="1B95B91F" w14:textId="77777777" w:rsidR="004F3655" w:rsidRPr="002310C0" w:rsidRDefault="004F3655" w:rsidP="002310C0">
      <w:pPr>
        <w:spacing w:line="276" w:lineRule="auto"/>
        <w:jc w:val="both"/>
        <w:rPr>
          <w:bCs/>
        </w:rPr>
      </w:pPr>
    </w:p>
    <w:p w14:paraId="4CB97787" w14:textId="77777777" w:rsidR="002310C0" w:rsidRPr="002310C0" w:rsidRDefault="002310C0" w:rsidP="004F3655">
      <w:pPr>
        <w:spacing w:line="276" w:lineRule="auto"/>
        <w:ind w:left="720"/>
        <w:jc w:val="both"/>
        <w:rPr>
          <w:bCs/>
        </w:rPr>
      </w:pPr>
      <w:r w:rsidRPr="002310C0">
        <w:rPr>
          <w:bCs/>
        </w:rPr>
        <w:t>1. Que el ejercicio de los derechos y libertades sean garantizados y respetados en el marco de la Constitución y la ley.</w:t>
      </w:r>
    </w:p>
    <w:p w14:paraId="022B5E92" w14:textId="77777777" w:rsidR="002310C0" w:rsidRPr="002310C0" w:rsidRDefault="002310C0" w:rsidP="004F3655">
      <w:pPr>
        <w:spacing w:line="276" w:lineRule="auto"/>
        <w:ind w:left="720"/>
        <w:jc w:val="both"/>
        <w:rPr>
          <w:bCs/>
        </w:rPr>
      </w:pPr>
      <w:r w:rsidRPr="002310C0">
        <w:rPr>
          <w:bCs/>
        </w:rPr>
        <w:t>2. El cumplimiento de los deberes contenidos en la Constitución, la ley y las normas que regulan la convivencia.</w:t>
      </w:r>
    </w:p>
    <w:p w14:paraId="54D7C96D" w14:textId="77777777" w:rsidR="002310C0" w:rsidRPr="002310C0" w:rsidRDefault="002310C0" w:rsidP="004F3655">
      <w:pPr>
        <w:spacing w:line="276" w:lineRule="auto"/>
        <w:ind w:left="720"/>
        <w:jc w:val="both"/>
        <w:rPr>
          <w:bCs/>
        </w:rPr>
      </w:pPr>
      <w:r w:rsidRPr="002310C0">
        <w:rPr>
          <w:bCs/>
        </w:rPr>
        <w:t>3. El respeto por las diferencias y la aceptación de ellas.</w:t>
      </w:r>
    </w:p>
    <w:p w14:paraId="755731E3" w14:textId="77777777" w:rsidR="002310C0" w:rsidRPr="002310C0" w:rsidRDefault="002310C0" w:rsidP="004F3655">
      <w:pPr>
        <w:spacing w:line="276" w:lineRule="auto"/>
        <w:ind w:left="720"/>
        <w:jc w:val="both"/>
        <w:rPr>
          <w:bCs/>
        </w:rPr>
      </w:pPr>
      <w:r w:rsidRPr="002310C0">
        <w:rPr>
          <w:bCs/>
        </w:rPr>
        <w:t>4. La resolución pacífica de los desacuerdos que afecten la convivencia.</w:t>
      </w:r>
    </w:p>
    <w:p w14:paraId="2D21D9C3" w14:textId="77777777" w:rsidR="002310C0" w:rsidRPr="002310C0" w:rsidRDefault="002310C0" w:rsidP="004F3655">
      <w:pPr>
        <w:spacing w:line="276" w:lineRule="auto"/>
        <w:ind w:left="720"/>
        <w:jc w:val="both"/>
        <w:rPr>
          <w:bCs/>
        </w:rPr>
      </w:pPr>
      <w:r w:rsidRPr="002310C0">
        <w:rPr>
          <w:bCs/>
        </w:rPr>
        <w:t>5. La convergencia de los intereses personales y generales para promover un desarrollo armónico.</w:t>
      </w:r>
    </w:p>
    <w:p w14:paraId="06ABD0E8" w14:textId="77777777" w:rsidR="002310C0" w:rsidRPr="002310C0" w:rsidRDefault="002310C0" w:rsidP="004F3655">
      <w:pPr>
        <w:spacing w:line="276" w:lineRule="auto"/>
        <w:ind w:left="720"/>
        <w:jc w:val="both"/>
        <w:rPr>
          <w:bCs/>
        </w:rPr>
      </w:pPr>
      <w:r w:rsidRPr="002310C0">
        <w:rPr>
          <w:bCs/>
        </w:rPr>
        <w:t>6. prevalencia de los valores sociales de solidaridad, tolerancia, responsabilidad, honradez, respeto, bondad, libertad, justicia, igualdad, fraternidad, lealtad, prudencia y paz.</w:t>
      </w:r>
    </w:p>
    <w:p w14:paraId="0879F734" w14:textId="77777777" w:rsidR="002310C0" w:rsidRPr="002310C0" w:rsidRDefault="002310C0" w:rsidP="002310C0">
      <w:pPr>
        <w:spacing w:line="276" w:lineRule="auto"/>
        <w:jc w:val="both"/>
        <w:rPr>
          <w:bCs/>
        </w:rPr>
      </w:pPr>
    </w:p>
    <w:p w14:paraId="4A0D2BBB" w14:textId="59EB91DB" w:rsidR="002310C0" w:rsidRDefault="004F3655" w:rsidP="002310C0">
      <w:pPr>
        <w:spacing w:line="276" w:lineRule="auto"/>
        <w:jc w:val="both"/>
        <w:rPr>
          <w:bCs/>
        </w:rPr>
      </w:pPr>
      <w:r w:rsidRPr="004F3655">
        <w:rPr>
          <w:b/>
          <w:bCs/>
        </w:rPr>
        <w:t xml:space="preserve">Artículo 8. </w:t>
      </w:r>
      <w:r w:rsidR="002310C0" w:rsidRPr="004F3655">
        <w:rPr>
          <w:b/>
          <w:bCs/>
        </w:rPr>
        <w:t>Principios.</w:t>
      </w:r>
      <w:r w:rsidR="002310C0" w:rsidRPr="002310C0">
        <w:rPr>
          <w:bCs/>
        </w:rPr>
        <w:t xml:space="preserve"> Son principios fundamentales del Código:</w:t>
      </w:r>
    </w:p>
    <w:p w14:paraId="3D477638" w14:textId="77777777" w:rsidR="004F3655" w:rsidRPr="002310C0" w:rsidRDefault="004F3655" w:rsidP="002310C0">
      <w:pPr>
        <w:spacing w:line="276" w:lineRule="auto"/>
        <w:jc w:val="both"/>
        <w:rPr>
          <w:bCs/>
        </w:rPr>
      </w:pPr>
    </w:p>
    <w:p w14:paraId="7653745B" w14:textId="77777777" w:rsidR="002310C0" w:rsidRPr="002310C0" w:rsidRDefault="002310C0" w:rsidP="004F3655">
      <w:pPr>
        <w:spacing w:line="276" w:lineRule="auto"/>
        <w:ind w:left="720"/>
        <w:jc w:val="both"/>
        <w:rPr>
          <w:bCs/>
        </w:rPr>
      </w:pPr>
      <w:r w:rsidRPr="002310C0">
        <w:rPr>
          <w:bCs/>
        </w:rPr>
        <w:t>●</w:t>
      </w:r>
      <w:r w:rsidRPr="002310C0">
        <w:rPr>
          <w:bCs/>
        </w:rPr>
        <w:tab/>
        <w:t>La protección de la vida y el respeto a la dignidad humana.</w:t>
      </w:r>
    </w:p>
    <w:p w14:paraId="7AA3B593" w14:textId="77777777" w:rsidR="002310C0" w:rsidRPr="002310C0" w:rsidRDefault="002310C0" w:rsidP="004F3655">
      <w:pPr>
        <w:spacing w:line="276" w:lineRule="auto"/>
        <w:ind w:left="720"/>
        <w:jc w:val="both"/>
        <w:rPr>
          <w:bCs/>
        </w:rPr>
      </w:pPr>
      <w:r w:rsidRPr="002310C0">
        <w:rPr>
          <w:bCs/>
        </w:rPr>
        <w:t>●</w:t>
      </w:r>
      <w:r w:rsidRPr="002310C0">
        <w:rPr>
          <w:bCs/>
        </w:rPr>
        <w:tab/>
        <w:t>Protección y respeto a los derechos humanos.</w:t>
      </w:r>
    </w:p>
    <w:p w14:paraId="7579C59B" w14:textId="77777777" w:rsidR="002310C0" w:rsidRPr="002310C0" w:rsidRDefault="002310C0" w:rsidP="004F3655">
      <w:pPr>
        <w:spacing w:line="276" w:lineRule="auto"/>
        <w:ind w:left="720"/>
        <w:jc w:val="both"/>
        <w:rPr>
          <w:bCs/>
        </w:rPr>
      </w:pPr>
      <w:r w:rsidRPr="002310C0">
        <w:rPr>
          <w:bCs/>
        </w:rPr>
        <w:t>●</w:t>
      </w:r>
      <w:r w:rsidRPr="002310C0">
        <w:rPr>
          <w:bCs/>
        </w:rPr>
        <w:tab/>
        <w:t>La prevalencia de los derechos de niños, niñas y adolescentes y su protección integral.</w:t>
      </w:r>
    </w:p>
    <w:p w14:paraId="5B9EB93A" w14:textId="77777777" w:rsidR="002310C0" w:rsidRPr="002310C0" w:rsidRDefault="002310C0" w:rsidP="004F3655">
      <w:pPr>
        <w:spacing w:line="276" w:lineRule="auto"/>
        <w:ind w:left="720"/>
        <w:jc w:val="both"/>
        <w:rPr>
          <w:bCs/>
        </w:rPr>
      </w:pPr>
      <w:r w:rsidRPr="002310C0">
        <w:rPr>
          <w:bCs/>
        </w:rPr>
        <w:t>●</w:t>
      </w:r>
      <w:r w:rsidRPr="002310C0">
        <w:rPr>
          <w:bCs/>
        </w:rPr>
        <w:tab/>
        <w:t>La igualdad ante la ley.</w:t>
      </w:r>
    </w:p>
    <w:p w14:paraId="7334D1E4" w14:textId="77777777" w:rsidR="002310C0" w:rsidRPr="002310C0" w:rsidRDefault="002310C0" w:rsidP="004F3655">
      <w:pPr>
        <w:spacing w:line="276" w:lineRule="auto"/>
        <w:ind w:left="720"/>
        <w:jc w:val="both"/>
        <w:rPr>
          <w:bCs/>
        </w:rPr>
      </w:pPr>
      <w:r w:rsidRPr="002310C0">
        <w:rPr>
          <w:bCs/>
        </w:rPr>
        <w:t>●</w:t>
      </w:r>
      <w:r w:rsidRPr="002310C0">
        <w:rPr>
          <w:bCs/>
        </w:rPr>
        <w:tab/>
        <w:t>La libertad y la autorregulación.</w:t>
      </w:r>
    </w:p>
    <w:p w14:paraId="4C650047" w14:textId="77777777" w:rsidR="002310C0" w:rsidRPr="002310C0" w:rsidRDefault="002310C0" w:rsidP="004F3655">
      <w:pPr>
        <w:spacing w:line="276" w:lineRule="auto"/>
        <w:ind w:left="720"/>
        <w:jc w:val="both"/>
        <w:rPr>
          <w:bCs/>
        </w:rPr>
      </w:pPr>
      <w:r w:rsidRPr="002310C0">
        <w:rPr>
          <w:bCs/>
        </w:rPr>
        <w:t>●</w:t>
      </w:r>
      <w:r w:rsidRPr="002310C0">
        <w:rPr>
          <w:bCs/>
        </w:rPr>
        <w:tab/>
        <w:t>El reconocimiento y respeto de las diferencias culturales, la autonomía e identidad regional, la diversidad y la no discriminación.</w:t>
      </w:r>
    </w:p>
    <w:p w14:paraId="59C885B9" w14:textId="77777777" w:rsidR="002310C0" w:rsidRPr="002310C0" w:rsidRDefault="002310C0" w:rsidP="004F3655">
      <w:pPr>
        <w:spacing w:line="276" w:lineRule="auto"/>
        <w:ind w:left="720"/>
        <w:jc w:val="both"/>
        <w:rPr>
          <w:bCs/>
        </w:rPr>
      </w:pPr>
      <w:r w:rsidRPr="002310C0">
        <w:rPr>
          <w:bCs/>
        </w:rPr>
        <w:t>●</w:t>
      </w:r>
      <w:r w:rsidRPr="002310C0">
        <w:rPr>
          <w:bCs/>
        </w:rPr>
        <w:tab/>
        <w:t>El debido proceso.</w:t>
      </w:r>
    </w:p>
    <w:p w14:paraId="7CBEF38E" w14:textId="77777777" w:rsidR="002310C0" w:rsidRPr="002310C0" w:rsidRDefault="002310C0" w:rsidP="004F3655">
      <w:pPr>
        <w:spacing w:line="276" w:lineRule="auto"/>
        <w:ind w:left="720"/>
        <w:jc w:val="both"/>
        <w:rPr>
          <w:bCs/>
        </w:rPr>
      </w:pPr>
      <w:r w:rsidRPr="002310C0">
        <w:rPr>
          <w:bCs/>
        </w:rPr>
        <w:t>●</w:t>
      </w:r>
      <w:r w:rsidRPr="002310C0">
        <w:rPr>
          <w:bCs/>
        </w:rPr>
        <w:tab/>
        <w:t>La protección de la diversidad e integridad del ambiente y el patrimonio ecológico.</w:t>
      </w:r>
    </w:p>
    <w:p w14:paraId="44927743" w14:textId="77777777" w:rsidR="002310C0" w:rsidRPr="002310C0" w:rsidRDefault="002310C0" w:rsidP="004F3655">
      <w:pPr>
        <w:spacing w:line="276" w:lineRule="auto"/>
        <w:ind w:left="720"/>
        <w:jc w:val="both"/>
        <w:rPr>
          <w:bCs/>
        </w:rPr>
      </w:pPr>
      <w:r w:rsidRPr="002310C0">
        <w:rPr>
          <w:bCs/>
        </w:rPr>
        <w:t>●</w:t>
      </w:r>
      <w:r w:rsidRPr="002310C0">
        <w:rPr>
          <w:bCs/>
        </w:rPr>
        <w:tab/>
        <w:t>Protección y respeto por los animales en su calidad de seres sintientes.</w:t>
      </w:r>
    </w:p>
    <w:p w14:paraId="41F615BD" w14:textId="77777777" w:rsidR="002310C0" w:rsidRPr="002310C0" w:rsidRDefault="002310C0" w:rsidP="004F3655">
      <w:pPr>
        <w:spacing w:line="276" w:lineRule="auto"/>
        <w:ind w:left="720"/>
        <w:jc w:val="both"/>
        <w:rPr>
          <w:bCs/>
        </w:rPr>
      </w:pPr>
      <w:r w:rsidRPr="002310C0">
        <w:rPr>
          <w:bCs/>
        </w:rPr>
        <w:t>●</w:t>
      </w:r>
      <w:r w:rsidRPr="002310C0">
        <w:rPr>
          <w:bCs/>
        </w:rPr>
        <w:tab/>
        <w:t>La solidaridad.</w:t>
      </w:r>
    </w:p>
    <w:p w14:paraId="18ACC9AE" w14:textId="77777777" w:rsidR="002310C0" w:rsidRPr="002310C0" w:rsidRDefault="002310C0" w:rsidP="004F3655">
      <w:pPr>
        <w:spacing w:line="276" w:lineRule="auto"/>
        <w:ind w:left="720"/>
        <w:jc w:val="both"/>
        <w:rPr>
          <w:bCs/>
        </w:rPr>
      </w:pPr>
      <w:r w:rsidRPr="002310C0">
        <w:rPr>
          <w:bCs/>
        </w:rPr>
        <w:t>●</w:t>
      </w:r>
      <w:r w:rsidRPr="002310C0">
        <w:rPr>
          <w:bCs/>
        </w:rPr>
        <w:tab/>
        <w:t>La solución pacífica de las controversias y desacuerdos de los conflictos.</w:t>
      </w:r>
    </w:p>
    <w:p w14:paraId="37C1DFC5" w14:textId="77777777" w:rsidR="002310C0" w:rsidRPr="002310C0" w:rsidRDefault="002310C0" w:rsidP="004F3655">
      <w:pPr>
        <w:spacing w:line="276" w:lineRule="auto"/>
        <w:ind w:left="720"/>
        <w:jc w:val="both"/>
        <w:rPr>
          <w:bCs/>
        </w:rPr>
      </w:pPr>
      <w:r w:rsidRPr="002310C0">
        <w:rPr>
          <w:bCs/>
        </w:rPr>
        <w:lastRenderedPageBreak/>
        <w:t>●</w:t>
      </w:r>
      <w:r w:rsidRPr="002310C0">
        <w:rPr>
          <w:bCs/>
        </w:rPr>
        <w:tab/>
        <w:t>El respeto al ordenamiento jurídico y a las autoridades legalmente constituidas</w:t>
      </w:r>
    </w:p>
    <w:p w14:paraId="23B24DF4" w14:textId="77777777" w:rsidR="002310C0" w:rsidRPr="002310C0" w:rsidRDefault="002310C0" w:rsidP="004F3655">
      <w:pPr>
        <w:spacing w:line="276" w:lineRule="auto"/>
        <w:ind w:left="720"/>
        <w:jc w:val="both"/>
        <w:rPr>
          <w:bCs/>
        </w:rPr>
      </w:pPr>
      <w:r w:rsidRPr="002310C0">
        <w:rPr>
          <w:bCs/>
        </w:rPr>
        <w:t>●</w:t>
      </w:r>
      <w:r w:rsidRPr="002310C0">
        <w:rPr>
          <w:bCs/>
        </w:rPr>
        <w:tab/>
        <w:t>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0A6544C3" w14:textId="77777777" w:rsidR="002310C0" w:rsidRPr="002310C0" w:rsidRDefault="002310C0" w:rsidP="004F3655">
      <w:pPr>
        <w:spacing w:line="276" w:lineRule="auto"/>
        <w:ind w:left="720"/>
        <w:jc w:val="both"/>
        <w:rPr>
          <w:bCs/>
        </w:rPr>
      </w:pPr>
      <w:r w:rsidRPr="002310C0">
        <w:rPr>
          <w:bCs/>
        </w:rPr>
        <w:t>●</w:t>
      </w:r>
      <w:r w:rsidRPr="002310C0">
        <w:rPr>
          <w:bCs/>
        </w:rPr>
        <w:tab/>
        <w:t>Necesidad. Las autoridades de Policía sólo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5CE0E046" w14:textId="4704885F" w:rsidR="002310C0" w:rsidRPr="002310C0" w:rsidRDefault="002310C0" w:rsidP="002310C0">
      <w:pPr>
        <w:spacing w:line="276" w:lineRule="auto"/>
        <w:jc w:val="both"/>
        <w:rPr>
          <w:bCs/>
        </w:rPr>
      </w:pPr>
    </w:p>
    <w:p w14:paraId="3A08D1DE" w14:textId="77777777" w:rsidR="002310C0" w:rsidRPr="002310C0" w:rsidRDefault="002310C0" w:rsidP="002310C0">
      <w:pPr>
        <w:spacing w:line="276" w:lineRule="auto"/>
        <w:jc w:val="both"/>
        <w:rPr>
          <w:b/>
          <w:bCs/>
        </w:rPr>
      </w:pPr>
      <w:r w:rsidRPr="002310C0">
        <w:rPr>
          <w:b/>
          <w:bCs/>
        </w:rPr>
        <w:t>ACUERDO DISTRITAL 716 DE 2018</w:t>
      </w:r>
    </w:p>
    <w:p w14:paraId="2438EFEF" w14:textId="649009C2" w:rsidR="002310C0" w:rsidRPr="002310C0" w:rsidRDefault="002310C0" w:rsidP="002310C0">
      <w:pPr>
        <w:spacing w:line="276" w:lineRule="auto"/>
        <w:jc w:val="both"/>
        <w:rPr>
          <w:bCs/>
        </w:rPr>
      </w:pPr>
    </w:p>
    <w:p w14:paraId="37595906" w14:textId="02AEE373" w:rsidR="002310C0" w:rsidRPr="002310C0" w:rsidRDefault="004F3655" w:rsidP="002310C0">
      <w:pPr>
        <w:spacing w:line="276" w:lineRule="auto"/>
        <w:jc w:val="both"/>
        <w:rPr>
          <w:bCs/>
        </w:rPr>
      </w:pPr>
      <w:r w:rsidRPr="004F3655">
        <w:rPr>
          <w:b/>
          <w:bCs/>
        </w:rPr>
        <w:t>Artículo 1</w:t>
      </w:r>
      <w:r w:rsidR="002310C0" w:rsidRPr="004F3655">
        <w:rPr>
          <w:b/>
          <w:bCs/>
        </w:rPr>
        <w:t>. Objeto:</w:t>
      </w:r>
      <w:r w:rsidR="002310C0" w:rsidRPr="002310C0">
        <w:rPr>
          <w:bCs/>
        </w:rPr>
        <w:t xml:space="preserve"> Promover a Bogotá, D.C., como ciudad libre de discriminación, impulsando acciones de respeto y promoción por la igualdad entre todas las personas.</w:t>
      </w:r>
    </w:p>
    <w:p w14:paraId="79B913AB" w14:textId="77777777" w:rsidR="002310C0" w:rsidRPr="002310C0" w:rsidRDefault="002310C0" w:rsidP="002310C0">
      <w:pPr>
        <w:spacing w:line="276" w:lineRule="auto"/>
        <w:jc w:val="both"/>
        <w:rPr>
          <w:bCs/>
        </w:rPr>
      </w:pPr>
    </w:p>
    <w:p w14:paraId="4C3474D1" w14:textId="79F638B4" w:rsidR="002310C0" w:rsidRPr="002310C0" w:rsidRDefault="004F3655" w:rsidP="002310C0">
      <w:pPr>
        <w:spacing w:line="276" w:lineRule="auto"/>
        <w:jc w:val="both"/>
        <w:rPr>
          <w:bCs/>
        </w:rPr>
      </w:pPr>
      <w:r w:rsidRPr="004F3655">
        <w:rPr>
          <w:b/>
          <w:bCs/>
        </w:rPr>
        <w:t>Artículo</w:t>
      </w:r>
      <w:r w:rsidR="002310C0" w:rsidRPr="004F3655">
        <w:rPr>
          <w:b/>
          <w:bCs/>
        </w:rPr>
        <w:t xml:space="preserve"> 2. Definición de Acto Discriminatorio:</w:t>
      </w:r>
      <w:r w:rsidR="002310C0" w:rsidRPr="002310C0">
        <w:rPr>
          <w:bCs/>
        </w:rPr>
        <w:t xml:space="preserve"> Acto de discriminación es toda conducta, actitud o trato que pretende consciente o inconscientemente anular, dominar o ignorar a una persona o grupo de personas, con frecuencia apelando a preconcepciones o prejuicios sociales o personales, y que trae como resultado la violación de sus derechos fundamentales.</w:t>
      </w:r>
    </w:p>
    <w:p w14:paraId="13724CC5" w14:textId="77777777" w:rsidR="002310C0" w:rsidRPr="002310C0" w:rsidRDefault="002310C0" w:rsidP="002310C0">
      <w:pPr>
        <w:spacing w:line="276" w:lineRule="auto"/>
        <w:jc w:val="both"/>
        <w:rPr>
          <w:bCs/>
        </w:rPr>
      </w:pPr>
    </w:p>
    <w:p w14:paraId="22F7E90D" w14:textId="359CB452" w:rsidR="002310C0" w:rsidRPr="002310C0" w:rsidRDefault="004F3655" w:rsidP="002310C0">
      <w:pPr>
        <w:spacing w:line="276" w:lineRule="auto"/>
        <w:jc w:val="both"/>
        <w:rPr>
          <w:bCs/>
        </w:rPr>
      </w:pPr>
      <w:r w:rsidRPr="004F3655">
        <w:rPr>
          <w:b/>
          <w:bCs/>
        </w:rPr>
        <w:t>Artículo</w:t>
      </w:r>
      <w:r w:rsidR="002310C0" w:rsidRPr="004F3655">
        <w:rPr>
          <w:b/>
          <w:bCs/>
        </w:rPr>
        <w:t xml:space="preserve"> 3. Igualdad de Derechos:</w:t>
      </w:r>
      <w:r w:rsidR="002310C0" w:rsidRPr="002310C0">
        <w:rPr>
          <w:bCs/>
        </w:rPr>
        <w:t xml:space="preserve"> La Administración Distrital en el marco de sus competencias promoverá la igualdad de derechos entre todas las personas y definirá las acciones necesarias para atenderlas, visibilizar y documentar la discriminación.</w:t>
      </w:r>
    </w:p>
    <w:p w14:paraId="1BB45624" w14:textId="77777777" w:rsidR="002310C0" w:rsidRPr="002310C0" w:rsidRDefault="002310C0" w:rsidP="002310C0">
      <w:pPr>
        <w:spacing w:line="276" w:lineRule="auto"/>
        <w:jc w:val="both"/>
        <w:rPr>
          <w:bCs/>
        </w:rPr>
      </w:pPr>
    </w:p>
    <w:p w14:paraId="70596251" w14:textId="4018E32F" w:rsidR="002310C0" w:rsidRPr="002310C0" w:rsidRDefault="004F3655" w:rsidP="002310C0">
      <w:pPr>
        <w:spacing w:line="276" w:lineRule="auto"/>
        <w:jc w:val="both"/>
        <w:rPr>
          <w:bCs/>
        </w:rPr>
      </w:pPr>
      <w:r w:rsidRPr="004F3655">
        <w:rPr>
          <w:b/>
          <w:bCs/>
        </w:rPr>
        <w:t>Artículo</w:t>
      </w:r>
      <w:r w:rsidR="002310C0" w:rsidRPr="004F3655">
        <w:rPr>
          <w:b/>
          <w:bCs/>
        </w:rPr>
        <w:t xml:space="preserve"> 4. Socialización:</w:t>
      </w:r>
      <w:r w:rsidR="002310C0" w:rsidRPr="002310C0">
        <w:rPr>
          <w:bCs/>
        </w:rPr>
        <w:t xml:space="preserve"> La Administración Distrital generará los mecanismos efectivos de socialización para dar a conocer las medidas correctivas y las multas por las conductas discriminatorias contenidas en Ley 1801 de 2016 - Código </w:t>
      </w:r>
      <w:r w:rsidR="002310C0" w:rsidRPr="002310C0">
        <w:rPr>
          <w:bCs/>
        </w:rPr>
        <w:lastRenderedPageBreak/>
        <w:t xml:space="preserve">Nacional de Policía y Convivencia Ciudadana; así mismo difundirá el contenido de la Ley 1482 de 2011 modificada por la Ley 1752 de 2015, o aquella que la sustituya o modifique. </w:t>
      </w:r>
    </w:p>
    <w:p w14:paraId="301DA2F4" w14:textId="77777777" w:rsidR="002310C0" w:rsidRPr="002310C0" w:rsidRDefault="002310C0" w:rsidP="002310C0">
      <w:pPr>
        <w:spacing w:line="276" w:lineRule="auto"/>
        <w:jc w:val="both"/>
        <w:rPr>
          <w:bCs/>
        </w:rPr>
      </w:pPr>
    </w:p>
    <w:p w14:paraId="089BAE23" w14:textId="72EA8E21" w:rsidR="002310C0" w:rsidRDefault="004F3655" w:rsidP="002310C0">
      <w:pPr>
        <w:spacing w:line="276" w:lineRule="auto"/>
        <w:jc w:val="both"/>
        <w:rPr>
          <w:bCs/>
        </w:rPr>
      </w:pPr>
      <w:r w:rsidRPr="004F3655">
        <w:rPr>
          <w:b/>
          <w:bCs/>
        </w:rPr>
        <w:t>Artículo</w:t>
      </w:r>
      <w:r w:rsidR="002310C0" w:rsidRPr="004F3655">
        <w:rPr>
          <w:b/>
          <w:bCs/>
        </w:rPr>
        <w:t xml:space="preserve"> 5. Estrategia de Comunicación:</w:t>
      </w:r>
      <w:r w:rsidR="002310C0" w:rsidRPr="002310C0">
        <w:rPr>
          <w:bCs/>
        </w:rPr>
        <w:t xml:space="preserve"> La Administración Distrital diseñará una estrategia de comunicación efectiva que promueva cambios culturales para la erradicación de todo tipo de discriminación.</w:t>
      </w:r>
    </w:p>
    <w:p w14:paraId="42A591A5" w14:textId="0DE35066" w:rsidR="00362084" w:rsidRDefault="00362084" w:rsidP="001D2355">
      <w:pPr>
        <w:pBdr>
          <w:top w:val="nil"/>
          <w:left w:val="nil"/>
          <w:bottom w:val="nil"/>
          <w:right w:val="nil"/>
          <w:between w:val="nil"/>
        </w:pBdr>
        <w:spacing w:line="276" w:lineRule="auto"/>
        <w:jc w:val="both"/>
      </w:pPr>
    </w:p>
    <w:p w14:paraId="02F37526" w14:textId="77777777" w:rsidR="00EE2B77" w:rsidRDefault="00EE2B77" w:rsidP="00EE2B77">
      <w:pPr>
        <w:pBdr>
          <w:top w:val="nil"/>
          <w:left w:val="nil"/>
          <w:bottom w:val="nil"/>
          <w:right w:val="nil"/>
          <w:between w:val="nil"/>
        </w:pBdr>
        <w:spacing w:line="276" w:lineRule="auto"/>
        <w:ind w:left="360"/>
        <w:jc w:val="both"/>
        <w:rPr>
          <w:b/>
        </w:rPr>
      </w:pPr>
    </w:p>
    <w:p w14:paraId="50E1E36F" w14:textId="77777777" w:rsidR="00EE2B77" w:rsidRPr="00A32060" w:rsidRDefault="00EE2B77" w:rsidP="00EE2B77">
      <w:pPr>
        <w:pStyle w:val="Prrafodelista"/>
        <w:numPr>
          <w:ilvl w:val="0"/>
          <w:numId w:val="15"/>
        </w:numPr>
        <w:spacing w:line="276" w:lineRule="auto"/>
        <w:contextualSpacing w:val="0"/>
        <w:jc w:val="both"/>
        <w:rPr>
          <w:b/>
        </w:rPr>
      </w:pPr>
      <w:r w:rsidRPr="00A32060">
        <w:rPr>
          <w:b/>
        </w:rPr>
        <w:t>COMPETENCIAS DEL CONCEJO</w:t>
      </w:r>
    </w:p>
    <w:p w14:paraId="04DEEEC0" w14:textId="77777777" w:rsidR="00EE2B77" w:rsidRDefault="00EE2B77" w:rsidP="00EE2B77">
      <w:pPr>
        <w:spacing w:line="276" w:lineRule="auto"/>
        <w:jc w:val="both"/>
      </w:pPr>
    </w:p>
    <w:p w14:paraId="50136067" w14:textId="4EB614E0" w:rsidR="00F618C6" w:rsidRDefault="00EE2B77" w:rsidP="00971E73">
      <w:pPr>
        <w:spacing w:line="276" w:lineRule="auto"/>
        <w:jc w:val="both"/>
      </w:pPr>
      <w:r>
        <w:t>El Concejo de Bogotá es competente para estudiar y aprobar o improbar</w:t>
      </w:r>
      <w:r w:rsidR="00362084">
        <w:t xml:space="preserve"> los proyectos de acuerdo en virtud de </w:t>
      </w:r>
      <w:r>
        <w:t xml:space="preserve">lo establecido en el Artículo 12 del Decreto ley 1421 de 1993, principalmente en el numeral 1º del artículo </w:t>
      </w:r>
      <w:r w:rsidR="00F618C6">
        <w:t>en mención</w:t>
      </w:r>
      <w:r w:rsidR="00362084">
        <w:t>, y lo contemplado en el artículo 13 sobre iniciativas del mismo Decreto Ley.</w:t>
      </w:r>
    </w:p>
    <w:p w14:paraId="2A3F4A98" w14:textId="77777777" w:rsidR="00F618C6" w:rsidRDefault="00F618C6" w:rsidP="00607FE2">
      <w:pPr>
        <w:spacing w:line="276" w:lineRule="auto"/>
      </w:pPr>
    </w:p>
    <w:p w14:paraId="1CA29E35" w14:textId="77777777" w:rsidR="00F618C6" w:rsidRDefault="00F618C6" w:rsidP="00607FE2">
      <w:pPr>
        <w:spacing w:line="276" w:lineRule="auto"/>
      </w:pPr>
    </w:p>
    <w:p w14:paraId="0A7E343A" w14:textId="77777777" w:rsidR="00EE2B77" w:rsidRDefault="00EE2B77" w:rsidP="00EE2B77">
      <w:pPr>
        <w:pStyle w:val="Prrafodelista"/>
        <w:numPr>
          <w:ilvl w:val="0"/>
          <w:numId w:val="15"/>
        </w:numPr>
        <w:pBdr>
          <w:top w:val="nil"/>
          <w:left w:val="nil"/>
          <w:bottom w:val="nil"/>
          <w:right w:val="nil"/>
          <w:between w:val="nil"/>
        </w:pBdr>
        <w:spacing w:line="276" w:lineRule="auto"/>
        <w:contextualSpacing w:val="0"/>
        <w:jc w:val="both"/>
        <w:rPr>
          <w:b/>
        </w:rPr>
      </w:pPr>
      <w:r w:rsidRPr="00A32060">
        <w:rPr>
          <w:b/>
        </w:rPr>
        <w:t>IMPACTO FISCAL</w:t>
      </w:r>
    </w:p>
    <w:p w14:paraId="26A64494" w14:textId="77777777" w:rsidR="00EE2B77" w:rsidRDefault="00EE2B77" w:rsidP="00EE2B77">
      <w:pPr>
        <w:pBdr>
          <w:top w:val="nil"/>
          <w:left w:val="nil"/>
          <w:bottom w:val="nil"/>
          <w:right w:val="nil"/>
          <w:between w:val="nil"/>
        </w:pBdr>
        <w:spacing w:line="276" w:lineRule="auto"/>
        <w:jc w:val="both"/>
        <w:rPr>
          <w:b/>
        </w:rPr>
      </w:pPr>
    </w:p>
    <w:p w14:paraId="5E977BC1" w14:textId="77777777" w:rsidR="00607FE2" w:rsidRDefault="00EE2B77" w:rsidP="00EE2B77">
      <w:pPr>
        <w:jc w:val="both"/>
      </w:pPr>
      <w:r w:rsidRPr="003858B3">
        <w:t xml:space="preserve">De conformidad con lo dispuesto por el artículo 7 de la Ley 819 de 2003, </w:t>
      </w:r>
    </w:p>
    <w:p w14:paraId="10D85296" w14:textId="77777777" w:rsidR="00607FE2" w:rsidRDefault="00607FE2" w:rsidP="00EE2B77">
      <w:pPr>
        <w:jc w:val="both"/>
      </w:pPr>
    </w:p>
    <w:p w14:paraId="53A19B62" w14:textId="0849DBF7" w:rsidR="00EE2B77" w:rsidRPr="00607FE2" w:rsidRDefault="00EE2B77" w:rsidP="00607FE2">
      <w:pPr>
        <w:ind w:left="720"/>
        <w:jc w:val="both"/>
        <w:rPr>
          <w:i/>
          <w:iCs/>
        </w:rPr>
      </w:pPr>
      <w:r w:rsidRPr="00607FE2">
        <w:rPr>
          <w:i/>
          <w:iCs/>
        </w:rPr>
        <w:t xml:space="preserve">“En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 </w:t>
      </w:r>
    </w:p>
    <w:p w14:paraId="57024D48" w14:textId="77777777" w:rsidR="00607FE2" w:rsidRDefault="00607FE2" w:rsidP="00EE2B77">
      <w:pPr>
        <w:jc w:val="both"/>
      </w:pPr>
    </w:p>
    <w:p w14:paraId="4D6D84C9" w14:textId="34CF722D" w:rsidR="00F618C6" w:rsidRDefault="00607FE2" w:rsidP="00EE2B77">
      <w:pPr>
        <w:jc w:val="both"/>
      </w:pPr>
      <w:r>
        <w:t xml:space="preserve">El </w:t>
      </w:r>
      <w:r w:rsidR="00F618C6">
        <w:t>Proyecto De Acuerdo No. 603</w:t>
      </w:r>
      <w:r>
        <w:t xml:space="preserve"> de 2025 </w:t>
      </w:r>
      <w:r w:rsidRPr="00607FE2">
        <w:t>no genera impacto fiscal que afecte las finanzas del distrito en el mediano plazo, por lo que no genera erogaciones presupuestales adicionales a las ya establecidas</w:t>
      </w:r>
      <w:r>
        <w:t xml:space="preserve">. </w:t>
      </w:r>
    </w:p>
    <w:p w14:paraId="40B87F9F" w14:textId="0C4087EA" w:rsidR="00EE2B77" w:rsidRDefault="00EE2B77" w:rsidP="00EE2B77">
      <w:pPr>
        <w:jc w:val="both"/>
      </w:pPr>
    </w:p>
    <w:p w14:paraId="56E618AE" w14:textId="3A4BC6F8" w:rsidR="00CF5211" w:rsidRDefault="00CF5211" w:rsidP="00EE2B77">
      <w:pPr>
        <w:spacing w:line="276" w:lineRule="auto"/>
        <w:jc w:val="both"/>
      </w:pPr>
    </w:p>
    <w:p w14:paraId="081CD9A9" w14:textId="77777777" w:rsidR="00971E73" w:rsidRDefault="00971E73" w:rsidP="00EE2B77">
      <w:pPr>
        <w:spacing w:line="276" w:lineRule="auto"/>
        <w:jc w:val="both"/>
      </w:pPr>
    </w:p>
    <w:p w14:paraId="544DA50D" w14:textId="1D0A3762" w:rsidR="00CF5211" w:rsidRDefault="00CF5211" w:rsidP="00CF5211">
      <w:pPr>
        <w:pStyle w:val="Prrafodelista"/>
        <w:widowControl w:val="0"/>
        <w:numPr>
          <w:ilvl w:val="0"/>
          <w:numId w:val="15"/>
        </w:numPr>
        <w:autoSpaceDE w:val="0"/>
        <w:autoSpaceDN w:val="0"/>
        <w:contextualSpacing w:val="0"/>
        <w:jc w:val="both"/>
        <w:rPr>
          <w:b/>
        </w:rPr>
      </w:pPr>
      <w:r>
        <w:rPr>
          <w:b/>
        </w:rPr>
        <w:lastRenderedPageBreak/>
        <w:t xml:space="preserve">CONSIDERACIONES </w:t>
      </w:r>
      <w:r w:rsidR="00607FE2">
        <w:rPr>
          <w:b/>
        </w:rPr>
        <w:t>DEL PONENTE</w:t>
      </w:r>
    </w:p>
    <w:p w14:paraId="41C1B565" w14:textId="77777777" w:rsidR="00CF5211" w:rsidRDefault="00CF5211" w:rsidP="00CF5211">
      <w:pPr>
        <w:jc w:val="both"/>
        <w:rPr>
          <w:b/>
        </w:rPr>
      </w:pPr>
    </w:p>
    <w:p w14:paraId="204A107A" w14:textId="7ECC826E" w:rsidR="00AD0939" w:rsidRDefault="00B96171" w:rsidP="00EE2B77">
      <w:pPr>
        <w:spacing w:line="276" w:lineRule="auto"/>
        <w:jc w:val="both"/>
      </w:pPr>
      <w:r>
        <w:t xml:space="preserve">La presente iniciativa busca </w:t>
      </w:r>
      <w:r w:rsidRPr="00B96171">
        <w:t>fomentar la lucha contra el antisemitismo y contra toda forma de discriminación dirigida hacia las personas pertenecientes a la comunidad judía en la ciudad de Bogotá, promoviendo el respeto, la igualdad de derechos y la convivencia pacífica entre todos los ciudadanos</w:t>
      </w:r>
      <w:r>
        <w:t xml:space="preserve">. En este sentido, </w:t>
      </w:r>
      <w:r w:rsidR="00AD0939">
        <w:t>el proyecto de acuerdo es loable toda vez que busca generar un marco normativo para prevenir el antisemitismo en campos fundamentales como la educación y la cultura, como también generar los mecanismos efectivos de socialización para dar a conocer el contenido de la Ley 1482 de 2011 modificada por la Ley 1752 de 2015, sobre actos de discriminación, especialmente los concernientes a la difusión de ideas o doctrinas que propicien, promuevan, el genocidio o el antisemitismo en la ciudad.</w:t>
      </w:r>
    </w:p>
    <w:p w14:paraId="06B4B053" w14:textId="5CDD0517" w:rsidR="00AD0939" w:rsidRDefault="00AD0939" w:rsidP="00EE2B77">
      <w:pPr>
        <w:spacing w:line="276" w:lineRule="auto"/>
        <w:jc w:val="both"/>
      </w:pPr>
    </w:p>
    <w:p w14:paraId="54AA5AEE" w14:textId="2F5A0F4B" w:rsidR="00302235" w:rsidRDefault="00AD0939" w:rsidP="00EE2B77">
      <w:pPr>
        <w:spacing w:line="276" w:lineRule="auto"/>
        <w:jc w:val="both"/>
      </w:pPr>
      <w:r>
        <w:t xml:space="preserve">El pueblo judío vivió </w:t>
      </w:r>
      <w:r w:rsidR="00302235">
        <w:t xml:space="preserve">un crimen de lesa humanidad, como lo fue el holocausto, donde murieron </w:t>
      </w:r>
      <w:r w:rsidR="00302235" w:rsidRPr="00302235">
        <w:t>seis millones de judíos</w:t>
      </w:r>
      <w:r w:rsidR="00302235">
        <w:t xml:space="preserve"> por la persecución, </w:t>
      </w:r>
      <w:r w:rsidR="00302235" w:rsidRPr="00302235">
        <w:t>organizado y auspiciado por el régimen alemán nazi y sus colaboradores</w:t>
      </w:r>
      <w:r w:rsidR="00302235">
        <w:t xml:space="preserve">. Ante esta situación y los diferentes actos discriminatorios que han tenido que vivir a lo largo de su historia, es fundamental poder generar acciones positivas que promuevan la lucha contra </w:t>
      </w:r>
      <w:r w:rsidR="00302235" w:rsidRPr="00B96171">
        <w:t>el antisemitismo</w:t>
      </w:r>
      <w:r w:rsidR="00302235">
        <w:t xml:space="preserve"> y cualquier expresión de odio hacía el pueblo judío.</w:t>
      </w:r>
    </w:p>
    <w:p w14:paraId="2D096C6A" w14:textId="69540DBB" w:rsidR="00302235" w:rsidRDefault="00302235" w:rsidP="00EE2B77">
      <w:pPr>
        <w:spacing w:line="276" w:lineRule="auto"/>
        <w:jc w:val="both"/>
      </w:pPr>
    </w:p>
    <w:p w14:paraId="589FBE89" w14:textId="4C7E9594" w:rsidR="00302235" w:rsidRDefault="00302235" w:rsidP="00EE2B77">
      <w:pPr>
        <w:spacing w:line="276" w:lineRule="auto"/>
        <w:jc w:val="both"/>
      </w:pPr>
      <w:r>
        <w:t xml:space="preserve">Como lo mencionan los autores, </w:t>
      </w:r>
      <w:r w:rsidRPr="00302235">
        <w:t>en el país hay una comunidad de 6.000 judíos en Bogotá, Cali, Barranquilla y Medellín</w:t>
      </w:r>
      <w:r>
        <w:t xml:space="preserve">; y Bogotá es la ciudad </w:t>
      </w:r>
      <w:r w:rsidRPr="00302235">
        <w:t>con mayor representación judía actual e histórica en el</w:t>
      </w:r>
      <w:r>
        <w:t xml:space="preserve"> país, por lo que se vuelve un referente en las acciones que se tomen en favor del pueblo judío. </w:t>
      </w:r>
    </w:p>
    <w:p w14:paraId="2F3D1F51" w14:textId="56E72404" w:rsidR="00302235" w:rsidRDefault="00302235" w:rsidP="00EE2B77">
      <w:pPr>
        <w:spacing w:line="276" w:lineRule="auto"/>
        <w:jc w:val="both"/>
      </w:pPr>
    </w:p>
    <w:p w14:paraId="7C5D9321" w14:textId="2AC9BC45" w:rsidR="00302235" w:rsidRDefault="00302235" w:rsidP="00EE2B77">
      <w:pPr>
        <w:spacing w:line="276" w:lineRule="auto"/>
        <w:jc w:val="both"/>
      </w:pPr>
      <w:r>
        <w:t>Por todo lo anterior, l</w:t>
      </w:r>
      <w:r w:rsidRPr="00302235">
        <w:t>a presente iniciativa busca establecer un marco normativo distrit</w:t>
      </w:r>
      <w:r w:rsidR="004141D4">
        <w:t xml:space="preserve">al que garantice la prevención y </w:t>
      </w:r>
      <w:r w:rsidRPr="00302235">
        <w:t>atención de conductas antisemitas en la ciudad de Bogotá, mediante acciones concretas en los ámbitos educativo, cultural y de seguridad ciudadana. Asimismo, pretende fortalecer la memoria histórica del Holocausto, promover el respeto a la diversidad religiosa y cultural, y asegurar que los derechos fundamentales de la comunidad judía sean reconocidos y protegidos, contribuyendo a</w:t>
      </w:r>
      <w:r w:rsidR="004141D4">
        <w:t xml:space="preserve"> que Bogotá sea una ciudad más incluyente. </w:t>
      </w:r>
    </w:p>
    <w:p w14:paraId="00E5971E" w14:textId="3E3DF889" w:rsidR="00302235" w:rsidRDefault="00302235" w:rsidP="00EE2B77">
      <w:pPr>
        <w:spacing w:line="276" w:lineRule="auto"/>
        <w:jc w:val="both"/>
      </w:pPr>
    </w:p>
    <w:p w14:paraId="1C25EF5F" w14:textId="55D6D966" w:rsidR="00EE2B77" w:rsidRDefault="00EE2B77" w:rsidP="00EE2B77">
      <w:pPr>
        <w:jc w:val="both"/>
        <w:rPr>
          <w:lang w:val="es-CO"/>
        </w:rPr>
      </w:pPr>
    </w:p>
    <w:p w14:paraId="765CC36F" w14:textId="77777777" w:rsidR="00EE2B77" w:rsidRDefault="00EE2B77" w:rsidP="00EE2B77">
      <w:pPr>
        <w:pStyle w:val="Prrafodelista"/>
        <w:numPr>
          <w:ilvl w:val="0"/>
          <w:numId w:val="15"/>
        </w:numPr>
        <w:jc w:val="both"/>
        <w:rPr>
          <w:b/>
          <w:lang w:val="es-CO"/>
        </w:rPr>
      </w:pPr>
      <w:r w:rsidRPr="00EE2B77">
        <w:rPr>
          <w:b/>
          <w:lang w:val="es-CO"/>
        </w:rPr>
        <w:lastRenderedPageBreak/>
        <w:t>MODIFICACIONES</w:t>
      </w:r>
    </w:p>
    <w:p w14:paraId="5F39E346" w14:textId="48427244" w:rsidR="00D32856" w:rsidRDefault="00D32856" w:rsidP="00D32856">
      <w:pPr>
        <w:jc w:val="both"/>
        <w:rPr>
          <w:b/>
          <w:lang w:val="es-CO"/>
        </w:rPr>
      </w:pPr>
    </w:p>
    <w:tbl>
      <w:tblPr>
        <w:tblStyle w:val="Tablaconcuadrcula"/>
        <w:tblW w:w="0" w:type="auto"/>
        <w:tblLook w:val="04A0" w:firstRow="1" w:lastRow="0" w:firstColumn="1" w:lastColumn="0" w:noHBand="0" w:noVBand="1"/>
      </w:tblPr>
      <w:tblGrid>
        <w:gridCol w:w="2943"/>
        <w:gridCol w:w="2943"/>
        <w:gridCol w:w="2944"/>
      </w:tblGrid>
      <w:tr w:rsidR="0090276C" w14:paraId="23E5235F" w14:textId="77777777" w:rsidTr="008726B9">
        <w:tc>
          <w:tcPr>
            <w:tcW w:w="2943" w:type="dxa"/>
          </w:tcPr>
          <w:p w14:paraId="33DC467E" w14:textId="77777777" w:rsidR="0090276C" w:rsidRDefault="0090276C" w:rsidP="008726B9">
            <w:pPr>
              <w:spacing w:line="276" w:lineRule="auto"/>
              <w:jc w:val="both"/>
            </w:pPr>
            <w:r>
              <w:t>Articulado presentado</w:t>
            </w:r>
          </w:p>
        </w:tc>
        <w:tc>
          <w:tcPr>
            <w:tcW w:w="2943" w:type="dxa"/>
          </w:tcPr>
          <w:p w14:paraId="248916F5" w14:textId="77777777" w:rsidR="0090276C" w:rsidRDefault="0090276C" w:rsidP="008726B9">
            <w:pPr>
              <w:spacing w:line="276" w:lineRule="auto"/>
              <w:jc w:val="both"/>
            </w:pPr>
            <w:r>
              <w:t>Articulado propuesto</w:t>
            </w:r>
          </w:p>
        </w:tc>
        <w:tc>
          <w:tcPr>
            <w:tcW w:w="2944" w:type="dxa"/>
          </w:tcPr>
          <w:p w14:paraId="3A427DE9" w14:textId="4BB7F1C4" w:rsidR="0090276C" w:rsidRDefault="00C538B3" w:rsidP="008726B9">
            <w:pPr>
              <w:spacing w:line="276" w:lineRule="auto"/>
              <w:jc w:val="both"/>
            </w:pPr>
            <w:r>
              <w:t>Justificación</w:t>
            </w:r>
          </w:p>
        </w:tc>
      </w:tr>
      <w:tr w:rsidR="0090276C" w14:paraId="3269C232" w14:textId="77777777" w:rsidTr="008726B9">
        <w:tc>
          <w:tcPr>
            <w:tcW w:w="2943" w:type="dxa"/>
          </w:tcPr>
          <w:p w14:paraId="288AB12E" w14:textId="2448E33B" w:rsidR="0090276C" w:rsidRDefault="00276B09" w:rsidP="00276B09">
            <w:pPr>
              <w:spacing w:line="276" w:lineRule="auto"/>
              <w:jc w:val="both"/>
            </w:pPr>
            <w:r>
              <w:t>“P</w:t>
            </w:r>
            <w:r w:rsidRPr="00276B09">
              <w:t>or medio del cual se fomenta la lucha contra el antisemitismo y la discriminación en todas sus formas a personas parte de la comunidad judía en Bogotá”</w:t>
            </w:r>
          </w:p>
        </w:tc>
        <w:tc>
          <w:tcPr>
            <w:tcW w:w="2943" w:type="dxa"/>
          </w:tcPr>
          <w:p w14:paraId="6BBBF7FE" w14:textId="4F3BCEB6" w:rsidR="0090276C" w:rsidRDefault="00276B09" w:rsidP="008726B9">
            <w:pPr>
              <w:spacing w:line="276" w:lineRule="auto"/>
              <w:jc w:val="both"/>
            </w:pPr>
            <w:r>
              <w:t>“P</w:t>
            </w:r>
            <w:r w:rsidRPr="00276B09">
              <w:t>or medio del cual se fomenta la lucha contra el antisemitismo y la discriminación en todas sus formas a personas parte de la comunidad judía en Bogotá”</w:t>
            </w:r>
          </w:p>
        </w:tc>
        <w:tc>
          <w:tcPr>
            <w:tcW w:w="2944" w:type="dxa"/>
          </w:tcPr>
          <w:p w14:paraId="2525B3A7" w14:textId="7451C8BC" w:rsidR="0090276C" w:rsidRDefault="00276B09" w:rsidP="008726B9">
            <w:pPr>
              <w:spacing w:line="276" w:lineRule="auto"/>
              <w:jc w:val="both"/>
            </w:pPr>
            <w:r>
              <w:t>Sin modificaciones</w:t>
            </w:r>
          </w:p>
        </w:tc>
      </w:tr>
      <w:tr w:rsidR="0090276C" w14:paraId="614CA812" w14:textId="77777777" w:rsidTr="008726B9">
        <w:tc>
          <w:tcPr>
            <w:tcW w:w="2943" w:type="dxa"/>
          </w:tcPr>
          <w:p w14:paraId="1E4BB84E" w14:textId="050C3114" w:rsidR="0090276C" w:rsidRDefault="00276B09" w:rsidP="008726B9">
            <w:pPr>
              <w:spacing w:line="276" w:lineRule="auto"/>
              <w:jc w:val="both"/>
            </w:pPr>
            <w:r w:rsidRPr="00276B09">
              <w:rPr>
                <w:b/>
              </w:rPr>
              <w:t>Artículo 1. Objeto.</w:t>
            </w:r>
            <w:r w:rsidRPr="00276B09">
              <w:t xml:space="preserve"> Fomentar la lucha contra el antisemitismo y discriminación en todas sus formas a personas parte de la comunidad judía en la ciudad de Bogotá.</w:t>
            </w:r>
          </w:p>
        </w:tc>
        <w:tc>
          <w:tcPr>
            <w:tcW w:w="2943" w:type="dxa"/>
          </w:tcPr>
          <w:p w14:paraId="59EA4E65" w14:textId="24EB7BD3" w:rsidR="0090276C" w:rsidRDefault="00276B09" w:rsidP="008726B9">
            <w:pPr>
              <w:spacing w:line="276" w:lineRule="auto"/>
              <w:jc w:val="both"/>
            </w:pPr>
            <w:r w:rsidRPr="00276B09">
              <w:rPr>
                <w:b/>
              </w:rPr>
              <w:t>Artículo 1. Objeto.</w:t>
            </w:r>
            <w:r w:rsidRPr="00276B09">
              <w:t xml:space="preserve"> </w:t>
            </w:r>
            <w:r w:rsidR="00D50093" w:rsidRPr="00D50093">
              <w:rPr>
                <w:color w:val="FF0000"/>
                <w:u w:val="single"/>
              </w:rPr>
              <w:t>El presente Acuerdo tiene por objeto</w:t>
            </w:r>
            <w:r w:rsidR="00D50093">
              <w:t xml:space="preserve"> f</w:t>
            </w:r>
            <w:r w:rsidRPr="00276B09">
              <w:t>omentar la lucha contra el antisemitismo y discriminación en todas sus formas a personas parte de la comunidad judía en la ciudad de Bogotá.</w:t>
            </w:r>
          </w:p>
        </w:tc>
        <w:tc>
          <w:tcPr>
            <w:tcW w:w="2944" w:type="dxa"/>
          </w:tcPr>
          <w:p w14:paraId="0CCE4C2A" w14:textId="7A01F166" w:rsidR="0090276C" w:rsidRDefault="00D50093" w:rsidP="00D50093">
            <w:pPr>
              <w:spacing w:line="276" w:lineRule="auto"/>
              <w:jc w:val="both"/>
            </w:pPr>
            <w:r>
              <w:t xml:space="preserve">Por  </w:t>
            </w:r>
            <w:r w:rsidRPr="00D50093">
              <w:t>adecuación a la técnica normativa</w:t>
            </w:r>
            <w:r>
              <w:t xml:space="preserve"> se añade una oración.</w:t>
            </w:r>
          </w:p>
        </w:tc>
      </w:tr>
      <w:tr w:rsidR="0090276C" w14:paraId="537605DD" w14:textId="77777777" w:rsidTr="008726B9">
        <w:tc>
          <w:tcPr>
            <w:tcW w:w="2943" w:type="dxa"/>
          </w:tcPr>
          <w:p w14:paraId="2C7C8F53" w14:textId="6C2FEE5D" w:rsidR="00276B09" w:rsidRDefault="00276B09" w:rsidP="00276B09">
            <w:pPr>
              <w:spacing w:line="276" w:lineRule="auto"/>
              <w:jc w:val="both"/>
            </w:pPr>
            <w:r w:rsidRPr="00276B09">
              <w:rPr>
                <w:b/>
              </w:rPr>
              <w:t>Artículo 2. Principios.</w:t>
            </w:r>
            <w:r>
              <w:t xml:space="preserve"> El presente Acuerdo busca implementar los principios de reconocimiento y garantía de igualdad de derechos para todos los ciudadanos, el compromiso con la erradicación de la discriminación en todas sus formas, el apoyo a la diversidad cultural y </w:t>
            </w:r>
            <w:r>
              <w:lastRenderedPageBreak/>
              <w:t>religiosa y la defensa activa contra cualquier manifestación de antisemitismo.</w:t>
            </w:r>
          </w:p>
          <w:p w14:paraId="54D898F3" w14:textId="77777777" w:rsidR="0090276C" w:rsidRDefault="0090276C" w:rsidP="008726B9">
            <w:pPr>
              <w:spacing w:line="276" w:lineRule="auto"/>
              <w:jc w:val="both"/>
            </w:pPr>
          </w:p>
        </w:tc>
        <w:tc>
          <w:tcPr>
            <w:tcW w:w="2943" w:type="dxa"/>
          </w:tcPr>
          <w:p w14:paraId="5A23A8C7" w14:textId="77777777" w:rsidR="00276B09" w:rsidRDefault="00276B09" w:rsidP="00276B09">
            <w:pPr>
              <w:spacing w:line="276" w:lineRule="auto"/>
              <w:jc w:val="both"/>
            </w:pPr>
            <w:r w:rsidRPr="00276B09">
              <w:rPr>
                <w:b/>
              </w:rPr>
              <w:lastRenderedPageBreak/>
              <w:t>Artículo 2. Principios.</w:t>
            </w:r>
            <w:r>
              <w:t xml:space="preserve"> El presente Acuerdo busca implementar los principios de reconocimiento y garantía de igualdad de derechos para todos los ciudadanos, el compromiso con la erradicación de la discriminación en todas sus formas, el apoyo a la diversidad cultural y </w:t>
            </w:r>
            <w:r>
              <w:lastRenderedPageBreak/>
              <w:t>religiosa y la defensa activa contra cualquier manifestación de antisemitismo.</w:t>
            </w:r>
          </w:p>
          <w:p w14:paraId="14707706" w14:textId="77777777" w:rsidR="0090276C" w:rsidRDefault="0090276C" w:rsidP="008726B9">
            <w:pPr>
              <w:spacing w:line="276" w:lineRule="auto"/>
              <w:jc w:val="both"/>
            </w:pPr>
          </w:p>
        </w:tc>
        <w:tc>
          <w:tcPr>
            <w:tcW w:w="2944" w:type="dxa"/>
          </w:tcPr>
          <w:p w14:paraId="3992E55D" w14:textId="4A6E74C3" w:rsidR="0090276C" w:rsidRDefault="00562742" w:rsidP="008726B9">
            <w:pPr>
              <w:spacing w:line="276" w:lineRule="auto"/>
              <w:jc w:val="both"/>
            </w:pPr>
            <w:r>
              <w:lastRenderedPageBreak/>
              <w:t>Sin modificaciones</w:t>
            </w:r>
          </w:p>
        </w:tc>
      </w:tr>
      <w:tr w:rsidR="006644F9" w14:paraId="235BD781" w14:textId="77777777" w:rsidTr="008726B9">
        <w:tc>
          <w:tcPr>
            <w:tcW w:w="2943" w:type="dxa"/>
          </w:tcPr>
          <w:p w14:paraId="3FD3B184" w14:textId="647B2A75" w:rsidR="006644F9" w:rsidRDefault="006644F9" w:rsidP="006644F9">
            <w:pPr>
              <w:spacing w:line="276" w:lineRule="auto"/>
              <w:jc w:val="both"/>
            </w:pPr>
            <w:r w:rsidRPr="00276B09">
              <w:rPr>
                <w:b/>
              </w:rPr>
              <w:t>Artículo 3. Prevención del Antisemitismo mediante la educación.</w:t>
            </w:r>
            <w:r>
              <w:t xml:space="preserve"> La administración distrital incluirá en los programas de prevención en violencia en contextos escolares y justicia escolar restaurativa contenido educativo en torno a la memoria y reconocimiento del holocausto, el genocidio y la lucha contra los discursos de odio, sensibilizando con ello acerca de la problemática del antisemitismo en la ciudad, promoviendo con ello la igualdad de derechos entre todos los ciudadanos y definiendo las acciones necesarias para visibilizar y documentar la discriminación del pueblo judío en contextos escolares. </w:t>
            </w:r>
          </w:p>
          <w:p w14:paraId="12C5447B" w14:textId="77777777" w:rsidR="006644F9" w:rsidRDefault="006644F9" w:rsidP="006644F9">
            <w:pPr>
              <w:spacing w:line="276" w:lineRule="auto"/>
              <w:jc w:val="both"/>
            </w:pPr>
          </w:p>
        </w:tc>
        <w:tc>
          <w:tcPr>
            <w:tcW w:w="2943" w:type="dxa"/>
          </w:tcPr>
          <w:p w14:paraId="25D4D70C" w14:textId="77777777" w:rsidR="006644F9" w:rsidRDefault="006644F9" w:rsidP="006644F9">
            <w:pPr>
              <w:spacing w:line="276" w:lineRule="auto"/>
              <w:jc w:val="both"/>
            </w:pPr>
            <w:r w:rsidRPr="00276B09">
              <w:rPr>
                <w:b/>
              </w:rPr>
              <w:lastRenderedPageBreak/>
              <w:t>Artículo 3. Prevención del Antisemitismo mediante la educación.</w:t>
            </w:r>
            <w:r>
              <w:t xml:space="preserve"> La administración distrital incluirá en los programas de prevención en violencia en contextos escolares y justicia escolar restaurativa contenido educativo en torno a la memoria y reconocimiento del holocausto, el genocidio y la lucha contra los discursos de odio, sensibilizando con ello acerca de la problemática del antisemitismo en la ciudad, promoviendo con ello la igualdad de derechos entre todos los ciudadanos y definiendo las acciones necesarias para visibilizar y documentar la discriminación del pueblo judío en contextos escolares. </w:t>
            </w:r>
          </w:p>
          <w:p w14:paraId="34E0D111" w14:textId="77777777" w:rsidR="006644F9" w:rsidRDefault="006644F9" w:rsidP="006644F9">
            <w:pPr>
              <w:spacing w:line="276" w:lineRule="auto"/>
              <w:jc w:val="both"/>
            </w:pPr>
          </w:p>
        </w:tc>
        <w:tc>
          <w:tcPr>
            <w:tcW w:w="2944" w:type="dxa"/>
          </w:tcPr>
          <w:p w14:paraId="2FC13D5D" w14:textId="3B70C11B" w:rsidR="006644F9" w:rsidRDefault="006644F9" w:rsidP="006644F9">
            <w:pPr>
              <w:spacing w:line="276" w:lineRule="auto"/>
              <w:jc w:val="both"/>
            </w:pPr>
            <w:r>
              <w:lastRenderedPageBreak/>
              <w:t>Sin modificaciones</w:t>
            </w:r>
          </w:p>
        </w:tc>
      </w:tr>
      <w:tr w:rsidR="006644F9" w14:paraId="41BD5C8B" w14:textId="77777777" w:rsidTr="008726B9">
        <w:tc>
          <w:tcPr>
            <w:tcW w:w="2943" w:type="dxa"/>
          </w:tcPr>
          <w:p w14:paraId="71CBCA65" w14:textId="66D3BEEE" w:rsidR="006644F9" w:rsidRDefault="006644F9" w:rsidP="006644F9">
            <w:pPr>
              <w:spacing w:line="276" w:lineRule="auto"/>
              <w:jc w:val="both"/>
            </w:pPr>
            <w:r w:rsidRPr="00562742">
              <w:rPr>
                <w:b/>
              </w:rPr>
              <w:t>Artículo 4. Prevención del antisemitismo mediante la cultura.</w:t>
            </w:r>
            <w:r>
              <w:t xml:space="preserve"> La administración distrital promoverá las buenas practicas sobre la memoria y el reconocimiento histórico del holocausto y el genocidio que contribuyan a la prevención del discurso y comportamientos de odio hacia la comunidad judía, promoviendo con ello, la convivencia pacífica en marco de la Red Distrital de Cultura Ciudadana y Democrática en Bogotá D.C. </w:t>
            </w:r>
          </w:p>
        </w:tc>
        <w:tc>
          <w:tcPr>
            <w:tcW w:w="2943" w:type="dxa"/>
          </w:tcPr>
          <w:p w14:paraId="32208019" w14:textId="6CE9D2C1" w:rsidR="006644F9" w:rsidRDefault="006644F9" w:rsidP="006644F9">
            <w:pPr>
              <w:spacing w:line="276" w:lineRule="auto"/>
              <w:jc w:val="both"/>
            </w:pPr>
            <w:r w:rsidRPr="00562742">
              <w:rPr>
                <w:b/>
              </w:rPr>
              <w:t>Artículo 4. Prevención del antisemitismo mediante la cultura.</w:t>
            </w:r>
            <w:r>
              <w:t xml:space="preserve"> La administración distrital promoverá las buenas practicas sobre la memoria y el reconocimiento histórico del holocausto y el genocidio que contribuyan a la prevención del discurso y comportamientos de odio hacia la comunidad judía, promoviendo con ello, la convivencia pacífica en marco de la Red Distrital de Cultura Ciudadana y Democrática en Bogotá D.C.</w:t>
            </w:r>
          </w:p>
        </w:tc>
        <w:tc>
          <w:tcPr>
            <w:tcW w:w="2944" w:type="dxa"/>
          </w:tcPr>
          <w:p w14:paraId="23DF1F38" w14:textId="73A9DBF0" w:rsidR="006644F9" w:rsidRDefault="006644F9" w:rsidP="006644F9">
            <w:pPr>
              <w:spacing w:line="276" w:lineRule="auto"/>
              <w:jc w:val="both"/>
            </w:pPr>
            <w:r>
              <w:t>Sin modificaciones</w:t>
            </w:r>
          </w:p>
        </w:tc>
      </w:tr>
      <w:tr w:rsidR="006644F9" w14:paraId="07294BA2" w14:textId="77777777" w:rsidTr="008726B9">
        <w:tc>
          <w:tcPr>
            <w:tcW w:w="2943" w:type="dxa"/>
          </w:tcPr>
          <w:p w14:paraId="2B075D06" w14:textId="00A98FF0" w:rsidR="006644F9" w:rsidRDefault="006644F9" w:rsidP="006644F9">
            <w:pPr>
              <w:spacing w:line="276" w:lineRule="auto"/>
              <w:jc w:val="both"/>
            </w:pPr>
            <w:r w:rsidRPr="00562742">
              <w:rPr>
                <w:b/>
              </w:rPr>
              <w:t>Artículo 5. Prevención del antisemitismo mediante la seguridad y convivencia.</w:t>
            </w:r>
            <w:r>
              <w:t xml:space="preserve"> La administración distrital generará los mecanismos efectivos de socialización para dar a conocer el contenido de la Ley 1482 de 2011 modificada por la Ley 1752 de 2015, sobre actos de discriminación, </w:t>
            </w:r>
            <w:r>
              <w:lastRenderedPageBreak/>
              <w:t xml:space="preserve">especialmente los concernientes a la difusión de ideas o doctrinas que propicien, promuevan, el genocidio o el antisemitismo en la ciudad. </w:t>
            </w:r>
          </w:p>
          <w:p w14:paraId="189418FD" w14:textId="77777777" w:rsidR="006644F9" w:rsidRDefault="006644F9" w:rsidP="006644F9">
            <w:pPr>
              <w:spacing w:line="276" w:lineRule="auto"/>
              <w:jc w:val="both"/>
            </w:pPr>
          </w:p>
        </w:tc>
        <w:tc>
          <w:tcPr>
            <w:tcW w:w="2943" w:type="dxa"/>
          </w:tcPr>
          <w:p w14:paraId="0C10148D" w14:textId="6DDEFDFA" w:rsidR="006644F9" w:rsidRDefault="006644F9" w:rsidP="006644F9">
            <w:pPr>
              <w:spacing w:line="276" w:lineRule="auto"/>
              <w:jc w:val="both"/>
            </w:pPr>
            <w:r w:rsidRPr="00562742">
              <w:rPr>
                <w:b/>
              </w:rPr>
              <w:lastRenderedPageBreak/>
              <w:t>Artículo 5. Prevención del antisemitismo mediante la seguridad y convivencia.</w:t>
            </w:r>
            <w:r>
              <w:t xml:space="preserve"> La administración distrital generará los mecanismos efectivos de socialización para dar a conocer el contenido de la Ley 1482 de 2011 modificada por la Ley 1752 de 2015, sobre actos de discriminación, </w:t>
            </w:r>
            <w:r>
              <w:lastRenderedPageBreak/>
              <w:t>especialmente los concernientes a la difusión de ideas o doctrinas que propicien, promuevan, el</w:t>
            </w:r>
            <w:r w:rsidR="00D50093">
              <w:t xml:space="preserve"> </w:t>
            </w:r>
            <w:r w:rsidR="00D50093">
              <w:rPr>
                <w:color w:val="FF0000"/>
                <w:u w:val="single"/>
              </w:rPr>
              <w:t>odio,</w:t>
            </w:r>
            <w:r>
              <w:t xml:space="preserve"> genocidio o el antisemitismo en la ciudad. </w:t>
            </w:r>
          </w:p>
          <w:p w14:paraId="200A4CA1" w14:textId="6674D89F" w:rsidR="006644F9" w:rsidRDefault="006644F9" w:rsidP="006644F9">
            <w:pPr>
              <w:spacing w:line="276" w:lineRule="auto"/>
              <w:jc w:val="both"/>
            </w:pPr>
          </w:p>
          <w:p w14:paraId="2BA74778" w14:textId="70BF2DFD" w:rsidR="006644F9" w:rsidRPr="00D50093" w:rsidRDefault="006644F9" w:rsidP="006644F9">
            <w:pPr>
              <w:spacing w:line="276" w:lineRule="auto"/>
              <w:jc w:val="both"/>
              <w:rPr>
                <w:color w:val="FF0000"/>
                <w:u w:val="single"/>
              </w:rPr>
            </w:pPr>
            <w:r w:rsidRPr="00D50093">
              <w:rPr>
                <w:b/>
                <w:color w:val="FF0000"/>
                <w:u w:val="single"/>
              </w:rPr>
              <w:t>Parágrafo:</w:t>
            </w:r>
            <w:r w:rsidRPr="00D50093">
              <w:rPr>
                <w:color w:val="FF0000"/>
                <w:u w:val="single"/>
              </w:rPr>
              <w:t xml:space="preserve"> La Administración Distrital dentro de los programas de asistencia integral a la denuncia, promoverá canales de denuncia y atención ante los delitos mencionados en el presente artículo.</w:t>
            </w:r>
          </w:p>
          <w:p w14:paraId="543A4ECD" w14:textId="5BEDF98B" w:rsidR="006644F9" w:rsidRDefault="006644F9" w:rsidP="006644F9">
            <w:pPr>
              <w:spacing w:line="276" w:lineRule="auto"/>
              <w:jc w:val="both"/>
            </w:pPr>
          </w:p>
          <w:p w14:paraId="2FD153CD" w14:textId="77777777" w:rsidR="006644F9" w:rsidRDefault="006644F9" w:rsidP="006644F9">
            <w:pPr>
              <w:spacing w:line="276" w:lineRule="auto"/>
              <w:jc w:val="both"/>
            </w:pPr>
          </w:p>
          <w:p w14:paraId="048F693F" w14:textId="77777777" w:rsidR="006644F9" w:rsidRDefault="006644F9" w:rsidP="006644F9">
            <w:pPr>
              <w:spacing w:line="276" w:lineRule="auto"/>
              <w:jc w:val="both"/>
            </w:pPr>
          </w:p>
        </w:tc>
        <w:tc>
          <w:tcPr>
            <w:tcW w:w="2944" w:type="dxa"/>
          </w:tcPr>
          <w:p w14:paraId="377C87A3" w14:textId="03A161EE" w:rsidR="006644F9" w:rsidRDefault="006644F9" w:rsidP="006644F9">
            <w:pPr>
              <w:spacing w:line="276" w:lineRule="auto"/>
              <w:jc w:val="both"/>
            </w:pPr>
            <w:r w:rsidRPr="00696DDE">
              <w:lastRenderedPageBreak/>
              <w:t xml:space="preserve">Con el fin de fortalecer el acceso a la justicia y promover una cultura ciudadana de denuncia frente a los actos de discriminación, la Administración Distrital deberá incluir, dentro de los programas de asistencia integral a la denuncia existentes, componentes específicos </w:t>
            </w:r>
            <w:r w:rsidRPr="00696DDE">
              <w:lastRenderedPageBreak/>
              <w:t>orientados a la prevención y atención del antisemitismo.</w:t>
            </w:r>
          </w:p>
          <w:p w14:paraId="0CC5465E" w14:textId="7E2CA516" w:rsidR="006644F9" w:rsidRDefault="006644F9" w:rsidP="006644F9">
            <w:pPr>
              <w:spacing w:line="276" w:lineRule="auto"/>
              <w:jc w:val="both"/>
            </w:pPr>
          </w:p>
        </w:tc>
      </w:tr>
      <w:tr w:rsidR="006644F9" w14:paraId="3C1CB7D8" w14:textId="77777777" w:rsidTr="008726B9">
        <w:tc>
          <w:tcPr>
            <w:tcW w:w="2943" w:type="dxa"/>
          </w:tcPr>
          <w:p w14:paraId="56474444" w14:textId="4FC7EFD5" w:rsidR="006644F9" w:rsidRDefault="006644F9" w:rsidP="006644F9">
            <w:pPr>
              <w:spacing w:line="276" w:lineRule="auto"/>
              <w:jc w:val="both"/>
            </w:pPr>
            <w:r w:rsidRPr="00562742">
              <w:rPr>
                <w:b/>
              </w:rPr>
              <w:lastRenderedPageBreak/>
              <w:t>Artículo 6. Vigencia.</w:t>
            </w:r>
            <w:r>
              <w:t xml:space="preserve"> El presente Acuerdo rige a partir de la fecha de su publicación.</w:t>
            </w:r>
          </w:p>
        </w:tc>
        <w:tc>
          <w:tcPr>
            <w:tcW w:w="2943" w:type="dxa"/>
          </w:tcPr>
          <w:p w14:paraId="0712CA4F" w14:textId="5096CA97" w:rsidR="006644F9" w:rsidRDefault="006644F9" w:rsidP="006644F9">
            <w:pPr>
              <w:spacing w:line="276" w:lineRule="auto"/>
              <w:jc w:val="both"/>
            </w:pPr>
            <w:r w:rsidRPr="00562742">
              <w:rPr>
                <w:b/>
              </w:rPr>
              <w:t>Artículo 6. Vigencia.</w:t>
            </w:r>
            <w:r>
              <w:t xml:space="preserve"> El presente Acuerdo rige a partir de la fecha de su publicación.</w:t>
            </w:r>
          </w:p>
        </w:tc>
        <w:tc>
          <w:tcPr>
            <w:tcW w:w="2944" w:type="dxa"/>
          </w:tcPr>
          <w:p w14:paraId="76E7F7DC" w14:textId="75BA25B6" w:rsidR="006644F9" w:rsidRDefault="006644F9" w:rsidP="006644F9">
            <w:pPr>
              <w:spacing w:line="276" w:lineRule="auto"/>
              <w:jc w:val="both"/>
            </w:pPr>
            <w:r>
              <w:t>Sin modificaciones</w:t>
            </w:r>
          </w:p>
        </w:tc>
      </w:tr>
    </w:tbl>
    <w:p w14:paraId="2D6A98F8" w14:textId="1F1C6844" w:rsidR="00D50093" w:rsidRDefault="00D50093" w:rsidP="00D32856">
      <w:pPr>
        <w:jc w:val="both"/>
        <w:rPr>
          <w:b/>
          <w:lang w:val="es-CO"/>
        </w:rPr>
      </w:pPr>
    </w:p>
    <w:p w14:paraId="1FD8C595" w14:textId="5A20A68A" w:rsidR="00971E73" w:rsidRDefault="00971E73" w:rsidP="00D32856">
      <w:pPr>
        <w:jc w:val="both"/>
        <w:rPr>
          <w:b/>
          <w:lang w:val="es-CO"/>
        </w:rPr>
      </w:pPr>
    </w:p>
    <w:p w14:paraId="31A1EBED" w14:textId="2BE4BD3D" w:rsidR="00971E73" w:rsidRDefault="00971E73" w:rsidP="00D32856">
      <w:pPr>
        <w:jc w:val="both"/>
        <w:rPr>
          <w:b/>
          <w:lang w:val="es-CO"/>
        </w:rPr>
      </w:pPr>
    </w:p>
    <w:p w14:paraId="013C9459" w14:textId="0C13BCE1" w:rsidR="00971E73" w:rsidRDefault="00971E73" w:rsidP="00D32856">
      <w:pPr>
        <w:jc w:val="both"/>
        <w:rPr>
          <w:b/>
          <w:lang w:val="es-CO"/>
        </w:rPr>
      </w:pPr>
    </w:p>
    <w:p w14:paraId="6C41AD19" w14:textId="2E9A879D" w:rsidR="00971E73" w:rsidRDefault="00971E73" w:rsidP="00D32856">
      <w:pPr>
        <w:jc w:val="both"/>
        <w:rPr>
          <w:b/>
          <w:lang w:val="es-CO"/>
        </w:rPr>
      </w:pPr>
    </w:p>
    <w:p w14:paraId="79516713" w14:textId="42EC4A53" w:rsidR="00971E73" w:rsidRDefault="00971E73" w:rsidP="00D32856">
      <w:pPr>
        <w:jc w:val="both"/>
        <w:rPr>
          <w:b/>
          <w:lang w:val="es-CO"/>
        </w:rPr>
      </w:pPr>
    </w:p>
    <w:p w14:paraId="7DEC26E5" w14:textId="679D09BD" w:rsidR="00971E73" w:rsidRDefault="00971E73" w:rsidP="00D32856">
      <w:pPr>
        <w:jc w:val="both"/>
        <w:rPr>
          <w:b/>
          <w:lang w:val="es-CO"/>
        </w:rPr>
      </w:pPr>
    </w:p>
    <w:p w14:paraId="0E8B7CE4" w14:textId="1842F984" w:rsidR="00971E73" w:rsidRDefault="00971E73" w:rsidP="00D32856">
      <w:pPr>
        <w:jc w:val="both"/>
        <w:rPr>
          <w:b/>
          <w:lang w:val="es-CO"/>
        </w:rPr>
      </w:pPr>
    </w:p>
    <w:p w14:paraId="5C6B09C1" w14:textId="77777777" w:rsidR="00971E73" w:rsidRDefault="00971E73" w:rsidP="00D32856">
      <w:pPr>
        <w:jc w:val="both"/>
        <w:rPr>
          <w:b/>
          <w:lang w:val="es-CO"/>
        </w:rPr>
      </w:pPr>
    </w:p>
    <w:p w14:paraId="3D10F19A" w14:textId="77777777" w:rsidR="00EE2B77" w:rsidRDefault="00EE2B77" w:rsidP="00EE2B77">
      <w:pPr>
        <w:jc w:val="both"/>
        <w:rPr>
          <w:lang w:val="es-CO"/>
        </w:rPr>
      </w:pPr>
    </w:p>
    <w:p w14:paraId="4E116ECC" w14:textId="77777777" w:rsidR="00EE2B77" w:rsidRPr="00F128B0" w:rsidRDefault="00EE2B77" w:rsidP="00EE2B77">
      <w:pPr>
        <w:pStyle w:val="Prrafodelista"/>
        <w:numPr>
          <w:ilvl w:val="0"/>
          <w:numId w:val="15"/>
        </w:numPr>
        <w:jc w:val="both"/>
        <w:rPr>
          <w:b/>
          <w:lang w:val="es-CO"/>
        </w:rPr>
      </w:pPr>
      <w:r w:rsidRPr="00F128B0">
        <w:rPr>
          <w:b/>
          <w:lang w:val="es-CO"/>
        </w:rPr>
        <w:lastRenderedPageBreak/>
        <w:t>CONCLUSIÓN</w:t>
      </w:r>
    </w:p>
    <w:p w14:paraId="0DD45763" w14:textId="77777777" w:rsidR="00EE2B77" w:rsidRPr="00EE2B77" w:rsidRDefault="00EE2B77" w:rsidP="00EE2B77">
      <w:pPr>
        <w:jc w:val="both"/>
        <w:rPr>
          <w:lang w:val="es-CO"/>
        </w:rPr>
      </w:pPr>
    </w:p>
    <w:p w14:paraId="1E154462" w14:textId="112A5289" w:rsidR="006644F9" w:rsidRDefault="00EE2B77" w:rsidP="00EE2B77">
      <w:pPr>
        <w:jc w:val="both"/>
        <w:rPr>
          <w:lang w:val="es-CO"/>
        </w:rPr>
      </w:pPr>
      <w:r w:rsidRPr="00EE2B77">
        <w:rPr>
          <w:lang w:val="es-CO"/>
        </w:rPr>
        <w:t xml:space="preserve">Considerando los argumentos expuestos y en cumplimiento de los requisitos establecidos en el Acuerdo 741 de 2019 artículo 71, modificado por el artículo 14 del Acuerdo 837 de 2022, </w:t>
      </w:r>
      <w:r w:rsidR="00783795">
        <w:rPr>
          <w:lang w:val="es-CO"/>
        </w:rPr>
        <w:t xml:space="preserve">me permito presentar </w:t>
      </w:r>
      <w:r w:rsidR="00783795" w:rsidRPr="00012456">
        <w:rPr>
          <w:lang w:val="es-CO"/>
        </w:rPr>
        <w:t>ponencia positiva</w:t>
      </w:r>
      <w:r w:rsidR="00783795">
        <w:rPr>
          <w:lang w:val="es-CO"/>
        </w:rPr>
        <w:t xml:space="preserve"> con modificaciones</w:t>
      </w:r>
      <w:r w:rsidR="00783795" w:rsidRPr="00012456">
        <w:rPr>
          <w:lang w:val="es-CO"/>
        </w:rPr>
        <w:t xml:space="preserve"> para primer debate a</w:t>
      </w:r>
      <w:r w:rsidR="006644F9">
        <w:rPr>
          <w:lang w:val="es-CO"/>
        </w:rPr>
        <w:t>l</w:t>
      </w:r>
      <w:r w:rsidR="00783795" w:rsidRPr="00012456">
        <w:rPr>
          <w:lang w:val="es-CO"/>
        </w:rPr>
        <w:t xml:space="preserve"> Proyecto</w:t>
      </w:r>
      <w:r w:rsidR="00783795">
        <w:rPr>
          <w:lang w:val="es-CO"/>
        </w:rPr>
        <w:t>s</w:t>
      </w:r>
      <w:r w:rsidR="00783795" w:rsidRPr="00012456">
        <w:rPr>
          <w:lang w:val="es-CO"/>
        </w:rPr>
        <w:t xml:space="preserve"> de Acuerdo</w:t>
      </w:r>
      <w:r w:rsidR="006644F9">
        <w:rPr>
          <w:lang w:val="es-CO"/>
        </w:rPr>
        <w:t xml:space="preserve"> No.</w:t>
      </w:r>
      <w:r w:rsidR="00783795">
        <w:rPr>
          <w:lang w:val="es-CO"/>
        </w:rPr>
        <w:t xml:space="preserve"> </w:t>
      </w:r>
      <w:r w:rsidR="006644F9">
        <w:rPr>
          <w:lang w:val="es-CO"/>
        </w:rPr>
        <w:t>603 de 2025 “</w:t>
      </w:r>
      <w:r w:rsidR="006644F9" w:rsidRPr="00DF2215">
        <w:rPr>
          <w:b/>
          <w:bCs/>
          <w:i/>
          <w:iCs/>
          <w:lang w:val="es-CO"/>
        </w:rPr>
        <w:t>Por medio del cual se fomenta la lucha contra el antisemitismo y la discriminación en todas sus formas a personas parte de la comunidad judía en Bogotá</w:t>
      </w:r>
      <w:r w:rsidR="006644F9">
        <w:rPr>
          <w:lang w:val="es-CO"/>
        </w:rPr>
        <w:t>”</w:t>
      </w:r>
    </w:p>
    <w:p w14:paraId="15E5660C" w14:textId="77777777" w:rsidR="006644F9" w:rsidRDefault="006644F9" w:rsidP="00EE2B77">
      <w:pPr>
        <w:jc w:val="both"/>
        <w:rPr>
          <w:lang w:val="es-CO"/>
        </w:rPr>
      </w:pPr>
    </w:p>
    <w:p w14:paraId="40AA1A67" w14:textId="77777777" w:rsidR="006644F9" w:rsidRDefault="006644F9" w:rsidP="00EE2B77">
      <w:pPr>
        <w:jc w:val="both"/>
        <w:rPr>
          <w:lang w:val="es-CO"/>
        </w:rPr>
      </w:pPr>
    </w:p>
    <w:p w14:paraId="5619D0C1" w14:textId="794C22BC" w:rsidR="00F128B0" w:rsidRDefault="00F128B0" w:rsidP="00EE2B77">
      <w:pPr>
        <w:jc w:val="both"/>
        <w:rPr>
          <w:lang w:val="es-CO"/>
        </w:rPr>
      </w:pPr>
      <w:r>
        <w:rPr>
          <w:lang w:val="es-CO"/>
        </w:rPr>
        <w:t xml:space="preserve">Cordialmente, </w:t>
      </w:r>
    </w:p>
    <w:p w14:paraId="376A6C0F" w14:textId="77777777" w:rsidR="00CF5211" w:rsidRDefault="00CF5211" w:rsidP="00EE2B77">
      <w:pPr>
        <w:jc w:val="both"/>
        <w:rPr>
          <w:lang w:val="es-CO"/>
        </w:rPr>
      </w:pPr>
    </w:p>
    <w:p w14:paraId="08C03D2A" w14:textId="77777777" w:rsidR="00CF5211" w:rsidRDefault="00CF5211" w:rsidP="00EE2B77">
      <w:pPr>
        <w:jc w:val="both"/>
        <w:rPr>
          <w:lang w:val="es-CO"/>
        </w:rPr>
      </w:pPr>
    </w:p>
    <w:p w14:paraId="51F73332" w14:textId="77777777" w:rsidR="00CF5211" w:rsidRDefault="00CF5211" w:rsidP="00EE2B77">
      <w:pPr>
        <w:jc w:val="both"/>
        <w:rPr>
          <w:lang w:val="es-CO"/>
        </w:rPr>
      </w:pPr>
    </w:p>
    <w:p w14:paraId="1373F52F" w14:textId="77777777" w:rsidR="00CF5211" w:rsidRDefault="00CF5211" w:rsidP="00EE2B77">
      <w:pPr>
        <w:jc w:val="both"/>
        <w:rPr>
          <w:lang w:val="es-CO"/>
        </w:rPr>
      </w:pPr>
    </w:p>
    <w:p w14:paraId="6291D4C1" w14:textId="28781CEA" w:rsidR="00CF5211" w:rsidRPr="00EE2B77" w:rsidRDefault="00CF5211" w:rsidP="00CF5211">
      <w:pPr>
        <w:rPr>
          <w:rFonts w:ascii="Times New Roman" w:eastAsia="Times New Roman" w:hAnsi="Times New Roman" w:cs="Times New Roman"/>
          <w:color w:val="auto"/>
          <w:lang w:val="es-CO"/>
        </w:rPr>
      </w:pPr>
      <w:r w:rsidRPr="00EE2B77">
        <w:rPr>
          <w:rFonts w:ascii="Times New Roman" w:eastAsia="Times New Roman" w:hAnsi="Times New Roman" w:cs="Times New Roman"/>
          <w:b/>
          <w:bCs/>
          <w:lang w:val="es-CO"/>
        </w:rPr>
        <w:t>JULIAN USCATEGUI PASTRANA        </w:t>
      </w:r>
    </w:p>
    <w:p w14:paraId="0F9BD14C" w14:textId="45D8C7DC" w:rsidR="00CF5211" w:rsidRPr="00EE2B77" w:rsidRDefault="00CF5211" w:rsidP="00CF5211">
      <w:pPr>
        <w:rPr>
          <w:rFonts w:ascii="Times New Roman" w:eastAsia="Times New Roman" w:hAnsi="Times New Roman" w:cs="Times New Roman"/>
          <w:color w:val="auto"/>
          <w:lang w:val="es-CO"/>
        </w:rPr>
      </w:pPr>
      <w:r w:rsidRPr="00EE2B77">
        <w:rPr>
          <w:rFonts w:ascii="Times New Roman" w:eastAsia="Times New Roman" w:hAnsi="Times New Roman" w:cs="Times New Roman"/>
          <w:lang w:val="es-CO"/>
        </w:rPr>
        <w:t>Concejal de Bogotá, D.C.                        </w:t>
      </w:r>
      <w:r>
        <w:rPr>
          <w:rFonts w:ascii="Times New Roman" w:eastAsia="Times New Roman" w:hAnsi="Times New Roman" w:cs="Times New Roman"/>
          <w:lang w:val="es-CO"/>
        </w:rPr>
        <w:t xml:space="preserve">     </w:t>
      </w:r>
    </w:p>
    <w:p w14:paraId="6A68ECC2" w14:textId="77777777" w:rsidR="00783795" w:rsidRDefault="00CF5211" w:rsidP="00CF5211">
      <w:pPr>
        <w:rPr>
          <w:rFonts w:ascii="Times New Roman" w:eastAsia="Times New Roman" w:hAnsi="Times New Roman" w:cs="Times New Roman"/>
          <w:lang w:val="es-CO"/>
        </w:rPr>
      </w:pPr>
      <w:r w:rsidRPr="00EE2B77">
        <w:rPr>
          <w:rFonts w:ascii="Times New Roman" w:eastAsia="Times New Roman" w:hAnsi="Times New Roman" w:cs="Times New Roman"/>
          <w:lang w:val="es-CO"/>
        </w:rPr>
        <w:t>Centro Democrático          </w:t>
      </w:r>
    </w:p>
    <w:p w14:paraId="5FE98B2D" w14:textId="55974686" w:rsidR="001A3708" w:rsidRDefault="001A3708" w:rsidP="00CF5211">
      <w:pPr>
        <w:rPr>
          <w:rFonts w:ascii="Times New Roman" w:eastAsia="Times New Roman" w:hAnsi="Times New Roman" w:cs="Times New Roman"/>
          <w:lang w:val="es-CO"/>
        </w:rPr>
      </w:pPr>
    </w:p>
    <w:p w14:paraId="67B91AA3" w14:textId="6E37B656" w:rsidR="00CF5211" w:rsidRDefault="00CF5211" w:rsidP="00CF5211">
      <w:pPr>
        <w:rPr>
          <w:rFonts w:ascii="Times New Roman" w:eastAsia="Times New Roman" w:hAnsi="Times New Roman" w:cs="Times New Roman"/>
          <w:lang w:val="es-CO"/>
        </w:rPr>
      </w:pPr>
      <w:r w:rsidRPr="00EE2B77">
        <w:rPr>
          <w:rFonts w:ascii="Times New Roman" w:eastAsia="Times New Roman" w:hAnsi="Times New Roman" w:cs="Times New Roman"/>
          <w:lang w:val="es-CO"/>
        </w:rPr>
        <w:t>                   </w:t>
      </w:r>
      <w:r>
        <w:rPr>
          <w:rFonts w:ascii="Times New Roman" w:eastAsia="Times New Roman" w:hAnsi="Times New Roman" w:cs="Times New Roman"/>
          <w:lang w:val="es-CO"/>
        </w:rPr>
        <w:t xml:space="preserve">         </w:t>
      </w:r>
    </w:p>
    <w:p w14:paraId="6A5AF9BA" w14:textId="3F2B3168" w:rsidR="002B37DA" w:rsidRDefault="002B37DA" w:rsidP="00CF5211">
      <w:pPr>
        <w:rPr>
          <w:rFonts w:ascii="Times New Roman" w:eastAsia="Times New Roman" w:hAnsi="Times New Roman" w:cs="Times New Roman"/>
          <w:lang w:val="es-CO"/>
        </w:rPr>
      </w:pPr>
    </w:p>
    <w:p w14:paraId="77133EA4" w14:textId="38570DF1" w:rsidR="002B37DA" w:rsidRDefault="002B37DA" w:rsidP="00CF5211">
      <w:pPr>
        <w:rPr>
          <w:rFonts w:ascii="Times New Roman" w:eastAsia="Times New Roman" w:hAnsi="Times New Roman" w:cs="Times New Roman"/>
          <w:lang w:val="es-CO"/>
        </w:rPr>
      </w:pPr>
    </w:p>
    <w:p w14:paraId="7EBEB3D5" w14:textId="7505F80C" w:rsidR="002B37DA" w:rsidRDefault="002B37DA" w:rsidP="00CF5211">
      <w:pPr>
        <w:rPr>
          <w:rFonts w:ascii="Times New Roman" w:eastAsia="Times New Roman" w:hAnsi="Times New Roman" w:cs="Times New Roman"/>
          <w:lang w:val="es-CO"/>
        </w:rPr>
      </w:pPr>
    </w:p>
    <w:p w14:paraId="0109E65D" w14:textId="73D736F4" w:rsidR="002B37DA" w:rsidRDefault="002B37DA" w:rsidP="00CF5211">
      <w:pPr>
        <w:rPr>
          <w:rFonts w:ascii="Times New Roman" w:eastAsia="Times New Roman" w:hAnsi="Times New Roman" w:cs="Times New Roman"/>
          <w:lang w:val="es-CO"/>
        </w:rPr>
      </w:pPr>
    </w:p>
    <w:p w14:paraId="22641F30" w14:textId="760D2CB5" w:rsidR="002B37DA" w:rsidRDefault="002B37DA" w:rsidP="00CF5211">
      <w:pPr>
        <w:rPr>
          <w:rFonts w:ascii="Times New Roman" w:eastAsia="Times New Roman" w:hAnsi="Times New Roman" w:cs="Times New Roman"/>
          <w:lang w:val="es-CO"/>
        </w:rPr>
      </w:pPr>
    </w:p>
    <w:p w14:paraId="72790566" w14:textId="116211EC" w:rsidR="002B37DA" w:rsidRDefault="002B37DA" w:rsidP="00CF5211">
      <w:pPr>
        <w:rPr>
          <w:rFonts w:ascii="Times New Roman" w:eastAsia="Times New Roman" w:hAnsi="Times New Roman" w:cs="Times New Roman"/>
          <w:color w:val="auto"/>
          <w:lang w:val="es-CO"/>
        </w:rPr>
      </w:pPr>
    </w:p>
    <w:p w14:paraId="7A565848" w14:textId="5D85C248" w:rsidR="00971E73" w:rsidRDefault="00971E73" w:rsidP="00CF5211">
      <w:pPr>
        <w:rPr>
          <w:rFonts w:ascii="Times New Roman" w:eastAsia="Times New Roman" w:hAnsi="Times New Roman" w:cs="Times New Roman"/>
          <w:color w:val="auto"/>
          <w:lang w:val="es-CO"/>
        </w:rPr>
      </w:pPr>
    </w:p>
    <w:p w14:paraId="6F7B355F" w14:textId="64BB68F5" w:rsidR="00971E73" w:rsidRDefault="00971E73" w:rsidP="00CF5211">
      <w:pPr>
        <w:rPr>
          <w:rFonts w:ascii="Times New Roman" w:eastAsia="Times New Roman" w:hAnsi="Times New Roman" w:cs="Times New Roman"/>
          <w:color w:val="auto"/>
          <w:lang w:val="es-CO"/>
        </w:rPr>
      </w:pPr>
    </w:p>
    <w:p w14:paraId="04B66B21" w14:textId="65388895" w:rsidR="00971E73" w:rsidRDefault="00971E73" w:rsidP="00CF5211">
      <w:pPr>
        <w:rPr>
          <w:rFonts w:ascii="Times New Roman" w:eastAsia="Times New Roman" w:hAnsi="Times New Roman" w:cs="Times New Roman"/>
          <w:color w:val="auto"/>
          <w:lang w:val="es-CO"/>
        </w:rPr>
      </w:pPr>
    </w:p>
    <w:p w14:paraId="44DCB3CA" w14:textId="61EA294B" w:rsidR="00971E73" w:rsidRDefault="00971E73" w:rsidP="00CF5211">
      <w:pPr>
        <w:rPr>
          <w:rFonts w:ascii="Times New Roman" w:eastAsia="Times New Roman" w:hAnsi="Times New Roman" w:cs="Times New Roman"/>
          <w:color w:val="auto"/>
          <w:lang w:val="es-CO"/>
        </w:rPr>
      </w:pPr>
    </w:p>
    <w:p w14:paraId="6F3F0513" w14:textId="5FB29A25" w:rsidR="00971E73" w:rsidRDefault="00971E73" w:rsidP="00CF5211">
      <w:pPr>
        <w:rPr>
          <w:rFonts w:ascii="Times New Roman" w:eastAsia="Times New Roman" w:hAnsi="Times New Roman" w:cs="Times New Roman"/>
          <w:color w:val="auto"/>
          <w:lang w:val="es-CO"/>
        </w:rPr>
      </w:pPr>
    </w:p>
    <w:p w14:paraId="61D05B2D" w14:textId="1146B01B" w:rsidR="00971E73" w:rsidRDefault="00971E73" w:rsidP="00CF5211">
      <w:pPr>
        <w:rPr>
          <w:rFonts w:ascii="Times New Roman" w:eastAsia="Times New Roman" w:hAnsi="Times New Roman" w:cs="Times New Roman"/>
          <w:color w:val="auto"/>
          <w:lang w:val="es-CO"/>
        </w:rPr>
      </w:pPr>
    </w:p>
    <w:p w14:paraId="5FDEBEB8" w14:textId="7F477A8C" w:rsidR="00971E73" w:rsidRDefault="00971E73" w:rsidP="00CF5211">
      <w:pPr>
        <w:rPr>
          <w:rFonts w:ascii="Times New Roman" w:eastAsia="Times New Roman" w:hAnsi="Times New Roman" w:cs="Times New Roman"/>
          <w:color w:val="auto"/>
          <w:lang w:val="es-CO"/>
        </w:rPr>
      </w:pPr>
    </w:p>
    <w:p w14:paraId="743547AA" w14:textId="3B0B39DF" w:rsidR="00971E73" w:rsidRDefault="00971E73" w:rsidP="00CF5211">
      <w:pPr>
        <w:rPr>
          <w:rFonts w:ascii="Times New Roman" w:eastAsia="Times New Roman" w:hAnsi="Times New Roman" w:cs="Times New Roman"/>
          <w:color w:val="auto"/>
          <w:lang w:val="es-CO"/>
        </w:rPr>
      </w:pPr>
    </w:p>
    <w:p w14:paraId="38B7F641" w14:textId="046EF814" w:rsidR="00971E73" w:rsidRDefault="00971E73" w:rsidP="00CF5211">
      <w:pPr>
        <w:rPr>
          <w:rFonts w:ascii="Times New Roman" w:eastAsia="Times New Roman" w:hAnsi="Times New Roman" w:cs="Times New Roman"/>
          <w:color w:val="auto"/>
          <w:lang w:val="es-CO"/>
        </w:rPr>
      </w:pPr>
    </w:p>
    <w:p w14:paraId="302FD04A" w14:textId="77777777" w:rsidR="00971E73" w:rsidRPr="00CF5211" w:rsidRDefault="00971E73" w:rsidP="00CF5211">
      <w:pPr>
        <w:rPr>
          <w:rFonts w:ascii="Times New Roman" w:eastAsia="Times New Roman" w:hAnsi="Times New Roman" w:cs="Times New Roman"/>
          <w:color w:val="auto"/>
          <w:lang w:val="es-CO"/>
        </w:rPr>
      </w:pPr>
    </w:p>
    <w:p w14:paraId="433FCABD" w14:textId="77777777" w:rsidR="00F128B0" w:rsidRDefault="00F128B0" w:rsidP="00EE2B77">
      <w:pPr>
        <w:jc w:val="both"/>
        <w:rPr>
          <w:lang w:val="es-CO"/>
        </w:rPr>
      </w:pPr>
    </w:p>
    <w:p w14:paraId="5974012F" w14:textId="2C443FBB" w:rsidR="006644F9" w:rsidRDefault="00F128B0" w:rsidP="00B02700">
      <w:pPr>
        <w:pStyle w:val="Prrafodelista"/>
        <w:numPr>
          <w:ilvl w:val="0"/>
          <w:numId w:val="15"/>
        </w:numPr>
        <w:jc w:val="both"/>
        <w:rPr>
          <w:b/>
          <w:lang w:val="es-CO"/>
        </w:rPr>
      </w:pPr>
      <w:r w:rsidRPr="00F128B0">
        <w:rPr>
          <w:b/>
          <w:lang w:val="es-CO"/>
        </w:rPr>
        <w:lastRenderedPageBreak/>
        <w:t xml:space="preserve">TEXTO PROPUESTO PARA PRIMER DEBATE </w:t>
      </w:r>
      <w:r w:rsidR="006644F9">
        <w:rPr>
          <w:b/>
          <w:lang w:val="es-CO"/>
        </w:rPr>
        <w:t>DEL PROYECTO DE ACUERDO NO. 603 DE 2025 “</w:t>
      </w:r>
      <w:r w:rsidR="00B02700" w:rsidRPr="00B02700">
        <w:rPr>
          <w:b/>
          <w:lang w:val="es-CO"/>
        </w:rPr>
        <w:t>POR MEDIO DEL CUAL SE FOMENTA LA LUCHA CONTRA EL ANTISEMITISMO Y LA DISCRIMINACIÓN EN TODAS SUS FORMAS A PERSONAS PARTE DE LA COMUNIDAD JUDÍA EN BOGOTÁ</w:t>
      </w:r>
      <w:r w:rsidR="00B02700">
        <w:rPr>
          <w:b/>
          <w:lang w:val="es-CO"/>
        </w:rPr>
        <w:t>”</w:t>
      </w:r>
    </w:p>
    <w:p w14:paraId="2ED7CD10" w14:textId="77777777" w:rsidR="00F128B0" w:rsidRDefault="00F128B0" w:rsidP="00F128B0">
      <w:pPr>
        <w:jc w:val="both"/>
        <w:rPr>
          <w:lang w:val="es-CO"/>
        </w:rPr>
      </w:pPr>
    </w:p>
    <w:p w14:paraId="27E2B8BB" w14:textId="77777777" w:rsidR="00F128B0" w:rsidRPr="00F128B0" w:rsidRDefault="00F128B0" w:rsidP="00F128B0">
      <w:pPr>
        <w:jc w:val="both"/>
        <w:rPr>
          <w:lang w:val="es-CO"/>
        </w:rPr>
      </w:pPr>
    </w:p>
    <w:p w14:paraId="3FD59BB6" w14:textId="77777777" w:rsidR="00F128B0" w:rsidRPr="00F128B0" w:rsidRDefault="00F128B0" w:rsidP="00F128B0">
      <w:pPr>
        <w:jc w:val="both"/>
        <w:rPr>
          <w:lang w:val="es-CO"/>
        </w:rPr>
      </w:pPr>
    </w:p>
    <w:p w14:paraId="765C129C" w14:textId="6116D153" w:rsidR="001A3708" w:rsidRDefault="00F128B0" w:rsidP="003054A3">
      <w:pPr>
        <w:jc w:val="center"/>
        <w:rPr>
          <w:b/>
          <w:lang w:val="es-CO"/>
        </w:rPr>
      </w:pPr>
      <w:r w:rsidRPr="003054A3">
        <w:rPr>
          <w:b/>
          <w:lang w:val="es-CO"/>
        </w:rPr>
        <w:t>PROYECTO</w:t>
      </w:r>
      <w:r w:rsidR="001A3708">
        <w:rPr>
          <w:b/>
          <w:lang w:val="es-CO"/>
        </w:rPr>
        <w:t>S</w:t>
      </w:r>
      <w:r w:rsidRPr="003054A3">
        <w:rPr>
          <w:b/>
          <w:lang w:val="es-CO"/>
        </w:rPr>
        <w:t xml:space="preserve"> DE ACUERDO</w:t>
      </w:r>
      <w:r w:rsidR="003054A3" w:rsidRPr="003054A3">
        <w:rPr>
          <w:b/>
          <w:lang w:val="es-CO"/>
        </w:rPr>
        <w:t xml:space="preserve"> No. </w:t>
      </w:r>
      <w:r w:rsidR="001A3708">
        <w:rPr>
          <w:b/>
          <w:lang w:val="es-CO"/>
        </w:rPr>
        <w:t>6</w:t>
      </w:r>
      <w:r w:rsidR="00B02700">
        <w:rPr>
          <w:b/>
          <w:lang w:val="es-CO"/>
        </w:rPr>
        <w:t>03</w:t>
      </w:r>
      <w:r w:rsidR="001A3708">
        <w:rPr>
          <w:b/>
          <w:lang w:val="es-CO"/>
        </w:rPr>
        <w:t xml:space="preserve"> DE 2025</w:t>
      </w:r>
    </w:p>
    <w:p w14:paraId="336D22CC" w14:textId="77777777" w:rsidR="001A3708" w:rsidRDefault="001A3708" w:rsidP="003054A3">
      <w:pPr>
        <w:jc w:val="center"/>
        <w:rPr>
          <w:b/>
          <w:lang w:val="es-CO"/>
        </w:rPr>
      </w:pPr>
    </w:p>
    <w:p w14:paraId="39F9BE99" w14:textId="1388F945" w:rsidR="003054A3" w:rsidRPr="003054A3" w:rsidRDefault="00B02700" w:rsidP="00B02700">
      <w:pPr>
        <w:jc w:val="center"/>
        <w:rPr>
          <w:b/>
          <w:lang w:val="es-CO"/>
        </w:rPr>
      </w:pPr>
      <w:r w:rsidRPr="00B02700">
        <w:rPr>
          <w:b/>
          <w:lang w:val="es-CO"/>
        </w:rPr>
        <w:t>POR MEDIO DEL CUAL SE FOMENTA LA LUCHA CONTRA EL ANTISEMITISMO Y LA DISCRIMINACIÓN EN TODAS SUS FORMAS A PERSONAS PARTE DE LA COMUNIDAD JUDÍA EN BOGOTÁ</w:t>
      </w:r>
    </w:p>
    <w:p w14:paraId="3D11C82D" w14:textId="77777777" w:rsidR="00F128B0" w:rsidRPr="003054A3" w:rsidRDefault="00F128B0" w:rsidP="00F128B0">
      <w:pPr>
        <w:jc w:val="both"/>
        <w:rPr>
          <w:b/>
          <w:lang w:val="es-CO"/>
        </w:rPr>
      </w:pPr>
    </w:p>
    <w:p w14:paraId="6E3942F5" w14:textId="77777777" w:rsidR="00F128B0" w:rsidRPr="003054A3" w:rsidRDefault="00F128B0" w:rsidP="00F128B0">
      <w:pPr>
        <w:jc w:val="both"/>
        <w:rPr>
          <w:b/>
          <w:lang w:val="es-CO"/>
        </w:rPr>
      </w:pPr>
    </w:p>
    <w:p w14:paraId="25CA9E54" w14:textId="77777777" w:rsidR="00F128B0" w:rsidRPr="003054A3" w:rsidRDefault="00F128B0" w:rsidP="003054A3">
      <w:pPr>
        <w:jc w:val="center"/>
        <w:rPr>
          <w:b/>
          <w:lang w:val="es-CO"/>
        </w:rPr>
      </w:pPr>
      <w:r w:rsidRPr="003054A3">
        <w:rPr>
          <w:b/>
          <w:lang w:val="es-CO"/>
        </w:rPr>
        <w:t>EL CONCEJO DE BOGOTÁ D.C.,</w:t>
      </w:r>
    </w:p>
    <w:p w14:paraId="6928B097" w14:textId="77777777" w:rsidR="00F128B0" w:rsidRPr="003054A3" w:rsidRDefault="00F128B0" w:rsidP="00F128B0">
      <w:pPr>
        <w:jc w:val="both"/>
        <w:rPr>
          <w:b/>
          <w:lang w:val="es-CO"/>
        </w:rPr>
      </w:pPr>
    </w:p>
    <w:p w14:paraId="590B73E9" w14:textId="77777777" w:rsidR="00F128B0" w:rsidRPr="003054A3" w:rsidRDefault="00F128B0" w:rsidP="003054A3">
      <w:pPr>
        <w:jc w:val="center"/>
        <w:rPr>
          <w:b/>
          <w:lang w:val="es-CO"/>
        </w:rPr>
      </w:pPr>
      <w:r w:rsidRPr="003054A3">
        <w:rPr>
          <w:b/>
          <w:lang w:val="es-CO"/>
        </w:rPr>
        <w:t>En ejercicio de sus facultades constitucionales y legales, en especial las conferidas por los numerales 1 y 25 del artículo 12 del Decreto Ley 1421 de 1993</w:t>
      </w:r>
    </w:p>
    <w:p w14:paraId="276A906E" w14:textId="77777777" w:rsidR="00F128B0" w:rsidRPr="003054A3" w:rsidRDefault="00F128B0" w:rsidP="003054A3">
      <w:pPr>
        <w:jc w:val="center"/>
        <w:rPr>
          <w:b/>
          <w:lang w:val="es-CO"/>
        </w:rPr>
      </w:pPr>
    </w:p>
    <w:p w14:paraId="00A86270" w14:textId="76214903" w:rsidR="00B02700" w:rsidRPr="003054A3" w:rsidRDefault="00B02700" w:rsidP="003054A3">
      <w:pPr>
        <w:jc w:val="center"/>
        <w:rPr>
          <w:b/>
          <w:lang w:val="es-CO"/>
        </w:rPr>
      </w:pPr>
    </w:p>
    <w:p w14:paraId="791B8267" w14:textId="64535690" w:rsidR="00EE2B77" w:rsidRPr="001A3708" w:rsidRDefault="00F128B0" w:rsidP="001A3708">
      <w:pPr>
        <w:jc w:val="center"/>
        <w:rPr>
          <w:b/>
          <w:lang w:val="es-CO"/>
        </w:rPr>
      </w:pPr>
      <w:r w:rsidRPr="003054A3">
        <w:rPr>
          <w:b/>
          <w:lang w:val="es-CO"/>
        </w:rPr>
        <w:t>ACUERDA</w:t>
      </w:r>
    </w:p>
    <w:p w14:paraId="59FE62B6" w14:textId="514DAA6C" w:rsidR="001A3708" w:rsidRDefault="001A3708" w:rsidP="00EE2B77">
      <w:pPr>
        <w:jc w:val="both"/>
        <w:rPr>
          <w:lang w:val="es-CO"/>
        </w:rPr>
      </w:pPr>
    </w:p>
    <w:p w14:paraId="3EEF95B4" w14:textId="4A6F92B1" w:rsidR="00B02700" w:rsidRDefault="00B02700" w:rsidP="00B02700">
      <w:pPr>
        <w:jc w:val="both"/>
        <w:rPr>
          <w:lang w:val="es-CO"/>
        </w:rPr>
      </w:pPr>
      <w:r w:rsidRPr="00B02700">
        <w:rPr>
          <w:b/>
          <w:lang w:val="es-CO"/>
        </w:rPr>
        <w:t>Artículo 1. Objeto.</w:t>
      </w:r>
      <w:r w:rsidRPr="00B02700">
        <w:rPr>
          <w:lang w:val="es-CO"/>
        </w:rPr>
        <w:t xml:space="preserve"> </w:t>
      </w:r>
      <w:r w:rsidR="00D50093" w:rsidRPr="00D50093">
        <w:rPr>
          <w:lang w:val="es-CO"/>
        </w:rPr>
        <w:t xml:space="preserve">El presente Acuerdo tiene por objeto </w:t>
      </w:r>
      <w:r w:rsidR="00D50093">
        <w:rPr>
          <w:lang w:val="es-CO"/>
        </w:rPr>
        <w:t>f</w:t>
      </w:r>
      <w:r w:rsidRPr="00B02700">
        <w:rPr>
          <w:lang w:val="es-CO"/>
        </w:rPr>
        <w:t>omentar la lucha contra el antisemitismo y discriminación en todas sus formas a personas parte de la comunidad judía en la ciudad de Bogotá.</w:t>
      </w:r>
    </w:p>
    <w:p w14:paraId="3EAEF226" w14:textId="77777777" w:rsidR="00B02700" w:rsidRPr="00B02700" w:rsidRDefault="00B02700" w:rsidP="00B02700">
      <w:pPr>
        <w:jc w:val="both"/>
        <w:rPr>
          <w:lang w:val="es-CO"/>
        </w:rPr>
      </w:pPr>
    </w:p>
    <w:p w14:paraId="084EF582" w14:textId="77777777" w:rsidR="00B02700" w:rsidRPr="00B02700" w:rsidRDefault="00B02700" w:rsidP="00B02700">
      <w:pPr>
        <w:jc w:val="both"/>
        <w:rPr>
          <w:lang w:val="es-CO"/>
        </w:rPr>
      </w:pPr>
      <w:r w:rsidRPr="00B02700">
        <w:rPr>
          <w:b/>
          <w:lang w:val="es-CO"/>
        </w:rPr>
        <w:t xml:space="preserve">Artículo 2. Principios. </w:t>
      </w:r>
      <w:r w:rsidRPr="00B02700">
        <w:rPr>
          <w:lang w:val="es-CO"/>
        </w:rPr>
        <w:t>El presente Acuerdo busca implementar los principios de reconocimiento y garantía de igualdad de derechos para todos los ciudadanos, el compromiso con la erradicación de la discriminación en todas sus formas, el apoyo a la diversidad cultural y religiosa y la defensa activa contra cualquier manifestación de antisemitismo.</w:t>
      </w:r>
    </w:p>
    <w:p w14:paraId="582D2AE8" w14:textId="77777777" w:rsidR="00B02700" w:rsidRPr="00B02700" w:rsidRDefault="00B02700" w:rsidP="00B02700">
      <w:pPr>
        <w:jc w:val="both"/>
        <w:rPr>
          <w:lang w:val="es-CO"/>
        </w:rPr>
      </w:pPr>
    </w:p>
    <w:p w14:paraId="57D3E657" w14:textId="77777777" w:rsidR="00B02700" w:rsidRPr="00B02700" w:rsidRDefault="00B02700" w:rsidP="00B02700">
      <w:pPr>
        <w:jc w:val="both"/>
        <w:rPr>
          <w:lang w:val="es-CO"/>
        </w:rPr>
      </w:pPr>
      <w:r w:rsidRPr="00B02700">
        <w:rPr>
          <w:b/>
          <w:lang w:val="es-CO"/>
        </w:rPr>
        <w:t>Artículo 3. Prevención del Antisemitismo mediante la educación.</w:t>
      </w:r>
      <w:r w:rsidRPr="00B02700">
        <w:rPr>
          <w:lang w:val="es-CO"/>
        </w:rPr>
        <w:t xml:space="preserve"> La administración distrital incluirá en los programas de prevención en violencia en contextos escolares y justicia escolar restaurativa contenido educativo en torno a la memoria y reconocimiento del holocausto, el genocidio y la lucha contra los </w:t>
      </w:r>
      <w:r w:rsidRPr="00B02700">
        <w:rPr>
          <w:lang w:val="es-CO"/>
        </w:rPr>
        <w:lastRenderedPageBreak/>
        <w:t xml:space="preserve">discursos de odio, sensibilizando con ello acerca de la problemática del antisemitismo en la ciudad, promoviendo con ello la igualdad de derechos entre todos los ciudadanos y definiendo las acciones necesarias para visibilizar y documentar la discriminación del pueblo judío en contextos escolares. </w:t>
      </w:r>
    </w:p>
    <w:p w14:paraId="77386C32" w14:textId="77777777" w:rsidR="00B02700" w:rsidRPr="00B02700" w:rsidRDefault="00B02700" w:rsidP="00B02700">
      <w:pPr>
        <w:jc w:val="both"/>
        <w:rPr>
          <w:lang w:val="es-CO"/>
        </w:rPr>
      </w:pPr>
    </w:p>
    <w:p w14:paraId="4A9BBD23" w14:textId="4416B29D" w:rsidR="00B02700" w:rsidRDefault="00B02700" w:rsidP="00B02700">
      <w:pPr>
        <w:jc w:val="both"/>
        <w:rPr>
          <w:lang w:val="es-CO"/>
        </w:rPr>
      </w:pPr>
      <w:r w:rsidRPr="00B02700">
        <w:rPr>
          <w:b/>
          <w:lang w:val="es-CO"/>
        </w:rPr>
        <w:t>Artículo 4. Prevención del antisemitismo mediante la cultura.</w:t>
      </w:r>
      <w:r w:rsidRPr="00B02700">
        <w:rPr>
          <w:lang w:val="es-CO"/>
        </w:rPr>
        <w:t xml:space="preserve"> La administración distrital promoverá las buenas practicas sobre la memoria y el reconocimiento histórico del holocausto y el genocidio que contribuyan a la prevención del discurso y comportamientos de odio hacia la comunidad judía, promoviendo con ello, la convivencia pacífica en marco de la Red Distrital de Cultura Ciudadana y Democrática en Bogotá D.C.</w:t>
      </w:r>
    </w:p>
    <w:p w14:paraId="35CEFAD7" w14:textId="77777777" w:rsidR="00B02700" w:rsidRPr="00B02700" w:rsidRDefault="00B02700" w:rsidP="00B02700">
      <w:pPr>
        <w:jc w:val="both"/>
        <w:rPr>
          <w:lang w:val="es-CO"/>
        </w:rPr>
      </w:pPr>
    </w:p>
    <w:p w14:paraId="53B3D509" w14:textId="6D18A65E" w:rsidR="00B02700" w:rsidRPr="00B02700" w:rsidRDefault="00B02700" w:rsidP="00B02700">
      <w:pPr>
        <w:jc w:val="both"/>
        <w:rPr>
          <w:lang w:val="es-CO"/>
        </w:rPr>
      </w:pPr>
      <w:r w:rsidRPr="00B02700">
        <w:rPr>
          <w:b/>
          <w:lang w:val="es-CO"/>
        </w:rPr>
        <w:t>Artículo 5. Prevención del antisemitismo mediante la seguridad y convivencia.</w:t>
      </w:r>
      <w:r w:rsidRPr="00B02700">
        <w:rPr>
          <w:lang w:val="es-CO"/>
        </w:rPr>
        <w:t xml:space="preserve"> La administración distrital generará los mecanismos efectivos de socialización para dar a conocer el contenido de la Ley 1482 de 2011 modificada por la Ley 1752 de 2015, sobre actos de discriminación, especialmente los concernientes a la difusión de ideas o doctrinas que propicien, promuevan, el </w:t>
      </w:r>
      <w:r w:rsidR="00D50093">
        <w:rPr>
          <w:lang w:val="es-CO"/>
        </w:rPr>
        <w:t xml:space="preserve">odio, </w:t>
      </w:r>
      <w:r w:rsidRPr="00B02700">
        <w:rPr>
          <w:lang w:val="es-CO"/>
        </w:rPr>
        <w:t xml:space="preserve">genocidio o el antisemitismo en la ciudad. </w:t>
      </w:r>
    </w:p>
    <w:p w14:paraId="350094A2" w14:textId="77777777" w:rsidR="00B02700" w:rsidRPr="00B02700" w:rsidRDefault="00B02700" w:rsidP="00B02700">
      <w:pPr>
        <w:jc w:val="both"/>
        <w:rPr>
          <w:lang w:val="es-CO"/>
        </w:rPr>
      </w:pPr>
    </w:p>
    <w:p w14:paraId="7252E6F0" w14:textId="6F37A08A" w:rsidR="00B02700" w:rsidRPr="00B02700" w:rsidRDefault="00B02700" w:rsidP="00B02700">
      <w:pPr>
        <w:jc w:val="both"/>
        <w:rPr>
          <w:lang w:val="es-CO"/>
        </w:rPr>
      </w:pPr>
      <w:r>
        <w:rPr>
          <w:b/>
          <w:lang w:val="es-CO"/>
        </w:rPr>
        <w:t>Parágrafo.</w:t>
      </w:r>
      <w:r w:rsidRPr="00B02700">
        <w:rPr>
          <w:lang w:val="es-CO"/>
        </w:rPr>
        <w:t xml:space="preserve"> La Administración Distrital dentro de los programas de asistencia integral a la denuncia, promoverá canales de denuncia y atención ante los delitos mencionados en el presente artículo.</w:t>
      </w:r>
    </w:p>
    <w:p w14:paraId="014A6138" w14:textId="7B6B0DDE" w:rsidR="00B02700" w:rsidRPr="00B02700" w:rsidRDefault="00B02700" w:rsidP="00B02700">
      <w:pPr>
        <w:jc w:val="both"/>
        <w:rPr>
          <w:lang w:val="es-CO"/>
        </w:rPr>
      </w:pPr>
    </w:p>
    <w:p w14:paraId="26EC0B11" w14:textId="1D48469C" w:rsidR="00EE2B77" w:rsidRDefault="00B02700" w:rsidP="00EE2B77">
      <w:pPr>
        <w:jc w:val="both"/>
        <w:rPr>
          <w:lang w:val="es-CO"/>
        </w:rPr>
      </w:pPr>
      <w:r w:rsidRPr="00B02700">
        <w:rPr>
          <w:b/>
          <w:lang w:val="es-CO"/>
        </w:rPr>
        <w:t>Artículo 6. Vigencia.</w:t>
      </w:r>
      <w:r w:rsidRPr="00B02700">
        <w:rPr>
          <w:lang w:val="es-CO"/>
        </w:rPr>
        <w:t xml:space="preserve"> El presente Acuerdo rige a partir de la fecha de su publicación.</w:t>
      </w:r>
    </w:p>
    <w:p w14:paraId="722D1629" w14:textId="77777777" w:rsidR="00B02700" w:rsidRDefault="00B02700" w:rsidP="001A3708">
      <w:pPr>
        <w:ind w:left="164" w:right="198"/>
        <w:jc w:val="center"/>
      </w:pPr>
    </w:p>
    <w:p w14:paraId="354E26DD" w14:textId="77777777" w:rsidR="00B02700" w:rsidRDefault="00B02700" w:rsidP="001A3708">
      <w:pPr>
        <w:ind w:left="164" w:right="198"/>
        <w:jc w:val="center"/>
      </w:pPr>
    </w:p>
    <w:p w14:paraId="4299B94E" w14:textId="75FAE5C8" w:rsidR="00CF5211" w:rsidRPr="001A3708" w:rsidRDefault="003054A3" w:rsidP="001A3708">
      <w:pPr>
        <w:ind w:left="164" w:right="198"/>
        <w:jc w:val="center"/>
      </w:pPr>
      <w:r>
        <w:t>Publíquese</w:t>
      </w:r>
      <w:r>
        <w:rPr>
          <w:spacing w:val="-2"/>
        </w:rPr>
        <w:t xml:space="preserve"> </w:t>
      </w:r>
      <w:r>
        <w:t>y</w:t>
      </w:r>
      <w:r>
        <w:rPr>
          <w:spacing w:val="-1"/>
        </w:rPr>
        <w:t xml:space="preserve"> </w:t>
      </w:r>
      <w:r>
        <w:t>cúmplase</w:t>
      </w:r>
    </w:p>
    <w:p w14:paraId="2296A3E2" w14:textId="400927DE" w:rsidR="003048A3" w:rsidRDefault="003048A3" w:rsidP="00CF5211">
      <w:pPr>
        <w:spacing w:line="276" w:lineRule="auto"/>
        <w:rPr>
          <w:sz w:val="22"/>
          <w:szCs w:val="22"/>
          <w:highlight w:val="white"/>
        </w:rPr>
      </w:pPr>
    </w:p>
    <w:sectPr w:rsidR="003048A3">
      <w:headerReference w:type="default" r:id="rId9"/>
      <w:footerReference w:type="even" r:id="rId10"/>
      <w:footerReference w:type="default" r:id="rId11"/>
      <w:pgSz w:w="12242" w:h="15842"/>
      <w:pgMar w:top="1701" w:right="1701" w:bottom="1701" w:left="1701" w:header="1134" w:footer="8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B5C4B" w14:textId="77777777" w:rsidR="003105ED" w:rsidRDefault="003105ED">
      <w:r>
        <w:separator/>
      </w:r>
    </w:p>
  </w:endnote>
  <w:endnote w:type="continuationSeparator" w:id="0">
    <w:p w14:paraId="31CD2FE5" w14:textId="77777777" w:rsidR="003105ED" w:rsidRDefault="0031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732EF" w14:textId="77777777" w:rsidR="001E04D2" w:rsidRDefault="001E04D2">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2CF9B8B7" w14:textId="77777777" w:rsidR="001E04D2" w:rsidRDefault="001E04D2">
    <w:pPr>
      <w:pBdr>
        <w:top w:val="nil"/>
        <w:left w:val="nil"/>
        <w:bottom w:val="nil"/>
        <w:right w:val="nil"/>
        <w:between w:val="nil"/>
      </w:pBdr>
      <w:tabs>
        <w:tab w:val="center" w:pos="4252"/>
        <w:tab w:val="right" w:pos="8504"/>
      </w:tabs>
      <w:ind w:right="360"/>
    </w:pPr>
  </w:p>
  <w:p w14:paraId="03301FAC" w14:textId="77777777" w:rsidR="001E04D2" w:rsidRDefault="001E04D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0574A" w14:textId="77777777" w:rsidR="001E04D2" w:rsidRDefault="001E04D2">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46D4E" w14:textId="77777777" w:rsidR="003105ED" w:rsidRDefault="003105ED">
      <w:r>
        <w:separator/>
      </w:r>
    </w:p>
  </w:footnote>
  <w:footnote w:type="continuationSeparator" w:id="0">
    <w:p w14:paraId="06083EA2" w14:textId="77777777" w:rsidR="003105ED" w:rsidRDefault="003105ED">
      <w:r>
        <w:continuationSeparator/>
      </w:r>
    </w:p>
  </w:footnote>
  <w:footnote w:id="1">
    <w:p w14:paraId="028C71F1" w14:textId="0CF2D8DF" w:rsidR="00C11244" w:rsidRPr="001A6785" w:rsidRDefault="00B358A3" w:rsidP="00C11244">
      <w:pPr>
        <w:pStyle w:val="Textonotapie"/>
      </w:pPr>
      <w:r>
        <w:rPr>
          <w:rStyle w:val="Refdenotaalpie"/>
        </w:rPr>
        <w:footnoteRef/>
      </w:r>
      <w:r>
        <w:t xml:space="preserve"> </w:t>
      </w:r>
      <w:r w:rsidR="00C11244">
        <w:t xml:space="preserve">Antisemitismo. Relator Especial sobre la libertad de religión o de creencias. (s. f.). Naciones Unidas. Oficina del Alto Comisionado de Derechos Humanos. </w:t>
      </w:r>
      <w:hyperlink r:id="rId1" w:history="1">
        <w:r w:rsidR="00C11244" w:rsidRPr="00341F8F">
          <w:rPr>
            <w:rStyle w:val="Hipervnculo"/>
            <w:rFonts w:cs="Arial"/>
          </w:rPr>
          <w:t>https://www.ohchr.org/es/special-procedures/sr-religion-or-belief/antisemitism</w:t>
        </w:r>
      </w:hyperlink>
    </w:p>
  </w:footnote>
  <w:footnote w:id="2">
    <w:p w14:paraId="7B1E52E0" w14:textId="38BC97A0" w:rsidR="001A6785" w:rsidRPr="001A6785" w:rsidRDefault="001A6785" w:rsidP="001A6785">
      <w:pPr>
        <w:pStyle w:val="Textonotapie"/>
      </w:pPr>
      <w:r>
        <w:rPr>
          <w:rStyle w:val="Refdenotaalpie"/>
        </w:rPr>
        <w:footnoteRef/>
      </w:r>
      <w:r>
        <w:t xml:space="preserve"> Organización de las Naciones Unidas para la Educación, la Ciencia y la Cultura (UNESCO). (2019). PREVENCIÓN DEL ANTISEMITISMO MEDIANTE LA EDUCACIÓN. </w:t>
      </w:r>
      <w:hyperlink r:id="rId2" w:history="1">
        <w:r w:rsidRPr="00341F8F">
          <w:rPr>
            <w:rStyle w:val="Hipervnculo"/>
            <w:rFonts w:cs="Arial"/>
          </w:rPr>
          <w:t>https://www.osce.org/files/f/documents/8/4/444640.pdf</w:t>
        </w:r>
      </w:hyperlink>
    </w:p>
  </w:footnote>
  <w:footnote w:id="3">
    <w:p w14:paraId="40440621" w14:textId="578DBF3A" w:rsidR="0058551E" w:rsidRPr="0058551E" w:rsidRDefault="0058551E">
      <w:pPr>
        <w:pStyle w:val="Textonotapie"/>
      </w:pPr>
      <w:r>
        <w:rPr>
          <w:rStyle w:val="Refdenotaalpie"/>
        </w:rPr>
        <w:footnoteRef/>
      </w:r>
      <w:r>
        <w:t xml:space="preserve"> </w:t>
      </w:r>
      <w:r w:rsidRPr="0058551E">
        <w:t>Cancillería rechaza vandalización de monumento al Es</w:t>
      </w:r>
      <w:r>
        <w:t>tado de Israel en Bogotá. (2019</w:t>
      </w:r>
      <w:r w:rsidRPr="0058551E">
        <w:t xml:space="preserve">). Noticias RCN. </w:t>
      </w:r>
      <w:hyperlink r:id="rId3" w:history="1">
        <w:r w:rsidRPr="00341F8F">
          <w:rPr>
            <w:rStyle w:val="Hipervnculo"/>
            <w:rFonts w:cs="Arial"/>
          </w:rPr>
          <w:t>https://www.rcnradio.com/bogota/monumento-judio-en-bogota-fue-vandalizado-con-esvastica</w:t>
        </w:r>
      </w:hyperlink>
    </w:p>
  </w:footnote>
  <w:footnote w:id="4">
    <w:p w14:paraId="589745E4" w14:textId="0640ACA6" w:rsidR="0058551E" w:rsidRPr="0058551E" w:rsidRDefault="0058551E">
      <w:pPr>
        <w:pStyle w:val="Textonotapie"/>
      </w:pPr>
      <w:r>
        <w:rPr>
          <w:rStyle w:val="Refdenotaalpie"/>
        </w:rPr>
        <w:footnoteRef/>
      </w:r>
      <w:r>
        <w:t xml:space="preserve"> </w:t>
      </w:r>
      <w:r w:rsidRPr="0058551E">
        <w:t>González, O. L. (</w:t>
      </w:r>
      <w:r>
        <w:t>2021</w:t>
      </w:r>
      <w:r w:rsidRPr="0058551E">
        <w:t xml:space="preserve">). Nazismo y antisemitismo, ¿banales en Colombia? La Silla Vacía. </w:t>
      </w:r>
      <w:hyperlink r:id="rId4" w:history="1">
        <w:r w:rsidRPr="00341F8F">
          <w:rPr>
            <w:rStyle w:val="Hipervnculo"/>
            <w:rFonts w:cs="Arial"/>
          </w:rPr>
          <w:t>https://www.lasillavacia.com/opinion/nazismo-y-antisemitismo-banales-en-colombia/</w:t>
        </w:r>
      </w:hyperlink>
    </w:p>
  </w:footnote>
  <w:footnote w:id="5">
    <w:p w14:paraId="2664AC06" w14:textId="6C65CC3E" w:rsidR="0058551E" w:rsidRDefault="0058551E">
      <w:pPr>
        <w:pStyle w:val="Textonotapie"/>
      </w:pPr>
      <w:r>
        <w:rPr>
          <w:rStyle w:val="Refdenotaalpie"/>
        </w:rPr>
        <w:footnoteRef/>
      </w:r>
      <w:r>
        <w:t xml:space="preserve"> Canal Capital. (2019</w:t>
      </w:r>
      <w:r w:rsidRPr="0058551E">
        <w:t>). Denuncian vandalismo antisemita a monumento judío en Bogotá. Canal Capital.</w:t>
      </w:r>
      <w:hyperlink r:id="rId5" w:history="1">
        <w:r w:rsidRPr="00341F8F">
          <w:rPr>
            <w:rStyle w:val="Hipervnculo"/>
            <w:rFonts w:cs="Arial"/>
          </w:rPr>
          <w:t>https://www.canalcapital.gov.co/bogota/denuncian-vandalismo-antisemita-monumento-judio-bogota</w:t>
        </w:r>
      </w:hyperlink>
    </w:p>
    <w:p w14:paraId="0C6F3F4E" w14:textId="77777777" w:rsidR="0058551E" w:rsidRPr="0058551E" w:rsidRDefault="0058551E">
      <w:pPr>
        <w:pStyle w:val="Textonotapie"/>
        <w:rPr>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CB891" w14:textId="77777777" w:rsidR="001E04D2" w:rsidRDefault="001E04D2">
    <w:pPr>
      <w:widowControl w:val="0"/>
      <w:pBdr>
        <w:top w:val="nil"/>
        <w:left w:val="nil"/>
        <w:bottom w:val="nil"/>
        <w:right w:val="nil"/>
        <w:between w:val="nil"/>
      </w:pBdr>
      <w:spacing w:line="276" w:lineRule="auto"/>
      <w:rPr>
        <w:b/>
      </w:rPr>
    </w:pPr>
  </w:p>
  <w:tbl>
    <w:tblPr>
      <w:tblStyle w:val="af"/>
      <w:tblW w:w="883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1E04D2" w14:paraId="00FFFD51"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10C14A33" w14:textId="77777777" w:rsidR="001E04D2" w:rsidRDefault="001E04D2">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624850DB" w14:textId="77777777" w:rsidR="001E04D2" w:rsidRDefault="001E04D2">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0B52C298" w14:textId="77777777" w:rsidR="001E04D2" w:rsidRDefault="001E04D2">
          <w:pPr>
            <w:rPr>
              <w:sz w:val="16"/>
              <w:szCs w:val="16"/>
            </w:rPr>
          </w:pPr>
          <w:r>
            <w:rPr>
              <w:sz w:val="16"/>
              <w:szCs w:val="16"/>
            </w:rPr>
            <w:t>CÓDIGO</w:t>
          </w:r>
          <w:r>
            <w:rPr>
              <w:color w:val="3366FF"/>
              <w:sz w:val="16"/>
              <w:szCs w:val="16"/>
            </w:rPr>
            <w:t xml:space="preserve">: </w:t>
          </w:r>
          <w:r>
            <w:rPr>
              <w:sz w:val="16"/>
              <w:szCs w:val="16"/>
            </w:rPr>
            <w:t>GNV-FO-002</w:t>
          </w:r>
        </w:p>
      </w:tc>
    </w:tr>
    <w:tr w:rsidR="001E04D2" w14:paraId="07FA1D8A" w14:textId="77777777">
      <w:trPr>
        <w:trHeight w:val="454"/>
      </w:trPr>
      <w:tc>
        <w:tcPr>
          <w:tcW w:w="2361" w:type="dxa"/>
          <w:vMerge/>
          <w:tcBorders>
            <w:top w:val="single" w:sz="4" w:space="0" w:color="000000"/>
            <w:left w:val="single" w:sz="4" w:space="0" w:color="000000"/>
            <w:right w:val="single" w:sz="4" w:space="0" w:color="000000"/>
          </w:tcBorders>
          <w:vAlign w:val="center"/>
        </w:tcPr>
        <w:p w14:paraId="77A5B376" w14:textId="77777777" w:rsidR="001E04D2" w:rsidRDefault="001E04D2">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2AE2A810" w14:textId="77777777" w:rsidR="001E04D2" w:rsidRDefault="001E04D2">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545625EF" w14:textId="77777777" w:rsidR="001E04D2" w:rsidRDefault="001E04D2">
          <w:pPr>
            <w:rPr>
              <w:sz w:val="16"/>
              <w:szCs w:val="16"/>
            </w:rPr>
          </w:pPr>
          <w:r>
            <w:rPr>
              <w:sz w:val="16"/>
              <w:szCs w:val="16"/>
            </w:rPr>
            <w:t>VERSIÓN:    01</w:t>
          </w:r>
        </w:p>
      </w:tc>
    </w:tr>
    <w:tr w:rsidR="001E04D2" w14:paraId="249B52CA" w14:textId="77777777">
      <w:trPr>
        <w:trHeight w:val="454"/>
      </w:trPr>
      <w:tc>
        <w:tcPr>
          <w:tcW w:w="2361" w:type="dxa"/>
          <w:vMerge/>
          <w:tcBorders>
            <w:top w:val="single" w:sz="4" w:space="0" w:color="000000"/>
            <w:left w:val="single" w:sz="4" w:space="0" w:color="000000"/>
            <w:right w:val="single" w:sz="4" w:space="0" w:color="000000"/>
          </w:tcBorders>
          <w:vAlign w:val="center"/>
        </w:tcPr>
        <w:p w14:paraId="214BF733" w14:textId="77777777" w:rsidR="001E04D2" w:rsidRDefault="001E04D2">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7A571E9D" w14:textId="77777777" w:rsidR="001E04D2" w:rsidRDefault="001E04D2">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7B3E6AFD" w14:textId="77777777" w:rsidR="001E04D2" w:rsidRDefault="001E04D2">
          <w:pPr>
            <w:rPr>
              <w:sz w:val="16"/>
              <w:szCs w:val="16"/>
            </w:rPr>
          </w:pPr>
          <w:r>
            <w:rPr>
              <w:sz w:val="16"/>
              <w:szCs w:val="16"/>
            </w:rPr>
            <w:t>FECHA: 14-Nov-2019</w:t>
          </w:r>
        </w:p>
      </w:tc>
    </w:tr>
  </w:tbl>
  <w:p w14:paraId="75C3D1FE" w14:textId="77777777" w:rsidR="001E04D2" w:rsidRDefault="001E04D2">
    <w:pPr>
      <w:jc w:val="both"/>
    </w:pPr>
    <w:r>
      <w:rPr>
        <w:noProof/>
        <w:lang w:val="es-CO"/>
      </w:rPr>
      <w:drawing>
        <wp:anchor distT="0" distB="0" distL="0" distR="0" simplePos="0" relativeHeight="251658240" behindDoc="1" locked="0" layoutInCell="1" hidden="0" allowOverlap="1" wp14:anchorId="6A89EFAA" wp14:editId="48BC4F48">
          <wp:simplePos x="0" y="0"/>
          <wp:positionH relativeFrom="column">
            <wp:posOffset>327025</wp:posOffset>
          </wp:positionH>
          <wp:positionV relativeFrom="paragraph">
            <wp:posOffset>-895340</wp:posOffset>
          </wp:positionV>
          <wp:extent cx="752475" cy="885825"/>
          <wp:effectExtent l="0" t="0" r="0" b="0"/>
          <wp:wrapNone/>
          <wp:docPr id="21060646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14:paraId="745BE978" w14:textId="77777777" w:rsidR="001E04D2" w:rsidRDefault="001E04D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0E53"/>
    <w:multiLevelType w:val="hybridMultilevel"/>
    <w:tmpl w:val="3F4E1C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1411E0"/>
    <w:multiLevelType w:val="hybridMultilevel"/>
    <w:tmpl w:val="B35AF73A"/>
    <w:lvl w:ilvl="0" w:tplc="240A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A68595B"/>
    <w:multiLevelType w:val="multilevel"/>
    <w:tmpl w:val="06E26238"/>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B00B04"/>
    <w:multiLevelType w:val="hybridMultilevel"/>
    <w:tmpl w:val="FA60021E"/>
    <w:lvl w:ilvl="0" w:tplc="8F30B91C">
      <w:numFmt w:val="bullet"/>
      <w:lvlText w:val="•"/>
      <w:lvlJc w:val="left"/>
      <w:pPr>
        <w:ind w:left="1080" w:hanging="72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A03D18"/>
    <w:multiLevelType w:val="multilevel"/>
    <w:tmpl w:val="EB76C7A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6155A74"/>
    <w:multiLevelType w:val="hybridMultilevel"/>
    <w:tmpl w:val="EB2A46F4"/>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 w15:restartNumberingAfterBreak="0">
    <w:nsid w:val="19D003A2"/>
    <w:multiLevelType w:val="hybridMultilevel"/>
    <w:tmpl w:val="DE587B5A"/>
    <w:lvl w:ilvl="0" w:tplc="240A0015">
      <w:start w:val="1"/>
      <w:numFmt w:val="upp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28A616FB"/>
    <w:multiLevelType w:val="multilevel"/>
    <w:tmpl w:val="AF4209E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A0D6023"/>
    <w:multiLevelType w:val="multilevel"/>
    <w:tmpl w:val="DD22F10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D944031"/>
    <w:multiLevelType w:val="hybridMultilevel"/>
    <w:tmpl w:val="C2C456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BDE66E7"/>
    <w:multiLevelType w:val="multilevel"/>
    <w:tmpl w:val="E090B94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0F54629"/>
    <w:multiLevelType w:val="multilevel"/>
    <w:tmpl w:val="9BEC2F3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883B89"/>
    <w:multiLevelType w:val="multilevel"/>
    <w:tmpl w:val="5A6AF49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984D1D"/>
    <w:multiLevelType w:val="multilevel"/>
    <w:tmpl w:val="2CCAC4C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B4464B"/>
    <w:multiLevelType w:val="multilevel"/>
    <w:tmpl w:val="FF8E9FB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31698B"/>
    <w:multiLevelType w:val="multilevel"/>
    <w:tmpl w:val="844011A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12A05A2"/>
    <w:multiLevelType w:val="multilevel"/>
    <w:tmpl w:val="9DD69F7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2583910"/>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D8B56EE"/>
    <w:multiLevelType w:val="multilevel"/>
    <w:tmpl w:val="69DA5A8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653495A"/>
    <w:multiLevelType w:val="hybridMultilevel"/>
    <w:tmpl w:val="765C33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B8B0B2B"/>
    <w:multiLevelType w:val="multilevel"/>
    <w:tmpl w:val="6696F6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DF229A"/>
    <w:multiLevelType w:val="multilevel"/>
    <w:tmpl w:val="5CC2022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1C05C0"/>
    <w:multiLevelType w:val="multilevel"/>
    <w:tmpl w:val="8A52EB9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C9E1B3A"/>
    <w:multiLevelType w:val="hybridMultilevel"/>
    <w:tmpl w:val="7A4E608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DC5344B"/>
    <w:multiLevelType w:val="multilevel"/>
    <w:tmpl w:val="CDD4CFE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8"/>
  </w:num>
  <w:num w:numId="3">
    <w:abstractNumId w:val="18"/>
  </w:num>
  <w:num w:numId="4">
    <w:abstractNumId w:val="15"/>
  </w:num>
  <w:num w:numId="5">
    <w:abstractNumId w:val="7"/>
  </w:num>
  <w:num w:numId="6">
    <w:abstractNumId w:val="24"/>
  </w:num>
  <w:num w:numId="7">
    <w:abstractNumId w:val="11"/>
  </w:num>
  <w:num w:numId="8">
    <w:abstractNumId w:val="10"/>
  </w:num>
  <w:num w:numId="9">
    <w:abstractNumId w:val="20"/>
  </w:num>
  <w:num w:numId="10">
    <w:abstractNumId w:val="21"/>
  </w:num>
  <w:num w:numId="11">
    <w:abstractNumId w:val="16"/>
  </w:num>
  <w:num w:numId="12">
    <w:abstractNumId w:val="22"/>
  </w:num>
  <w:num w:numId="13">
    <w:abstractNumId w:val="13"/>
  </w:num>
  <w:num w:numId="14">
    <w:abstractNumId w:val="12"/>
  </w:num>
  <w:num w:numId="15">
    <w:abstractNumId w:val="4"/>
  </w:num>
  <w:num w:numId="16">
    <w:abstractNumId w:val="5"/>
  </w:num>
  <w:num w:numId="17">
    <w:abstractNumId w:val="9"/>
  </w:num>
  <w:num w:numId="18">
    <w:abstractNumId w:val="19"/>
  </w:num>
  <w:num w:numId="19">
    <w:abstractNumId w:val="23"/>
  </w:num>
  <w:num w:numId="20">
    <w:abstractNumId w:val="3"/>
  </w:num>
  <w:num w:numId="21">
    <w:abstractNumId w:val="17"/>
  </w:num>
  <w:num w:numId="22">
    <w:abstractNumId w:val="2"/>
  </w:num>
  <w:num w:numId="23">
    <w:abstractNumId w:val="6"/>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8A3"/>
    <w:rsid w:val="000473A0"/>
    <w:rsid w:val="00071518"/>
    <w:rsid w:val="000729B4"/>
    <w:rsid w:val="00081430"/>
    <w:rsid w:val="000D3162"/>
    <w:rsid w:val="00146FE5"/>
    <w:rsid w:val="001A3708"/>
    <w:rsid w:val="001A6785"/>
    <w:rsid w:val="001A6E58"/>
    <w:rsid w:val="001D2355"/>
    <w:rsid w:val="001E04D2"/>
    <w:rsid w:val="00201AD3"/>
    <w:rsid w:val="002310C0"/>
    <w:rsid w:val="0024105A"/>
    <w:rsid w:val="00276B09"/>
    <w:rsid w:val="002B37DA"/>
    <w:rsid w:val="002E5E8A"/>
    <w:rsid w:val="00302235"/>
    <w:rsid w:val="003048A3"/>
    <w:rsid w:val="003054A3"/>
    <w:rsid w:val="003100A6"/>
    <w:rsid w:val="003105ED"/>
    <w:rsid w:val="00335638"/>
    <w:rsid w:val="00362084"/>
    <w:rsid w:val="00396256"/>
    <w:rsid w:val="003F1FC3"/>
    <w:rsid w:val="003F7C99"/>
    <w:rsid w:val="004141D4"/>
    <w:rsid w:val="00424DE7"/>
    <w:rsid w:val="00433A64"/>
    <w:rsid w:val="00480720"/>
    <w:rsid w:val="004F3655"/>
    <w:rsid w:val="00562742"/>
    <w:rsid w:val="0058551E"/>
    <w:rsid w:val="005F4591"/>
    <w:rsid w:val="005F4FFB"/>
    <w:rsid w:val="00607FE2"/>
    <w:rsid w:val="006100BB"/>
    <w:rsid w:val="0062486E"/>
    <w:rsid w:val="006644F9"/>
    <w:rsid w:val="00693191"/>
    <w:rsid w:val="00696DDE"/>
    <w:rsid w:val="006B1E01"/>
    <w:rsid w:val="006C36E9"/>
    <w:rsid w:val="006D3E22"/>
    <w:rsid w:val="00741AAB"/>
    <w:rsid w:val="00783795"/>
    <w:rsid w:val="007D7108"/>
    <w:rsid w:val="008439C4"/>
    <w:rsid w:val="008A1969"/>
    <w:rsid w:val="0090276C"/>
    <w:rsid w:val="00971E73"/>
    <w:rsid w:val="0097400F"/>
    <w:rsid w:val="009761A5"/>
    <w:rsid w:val="009828F1"/>
    <w:rsid w:val="009B0235"/>
    <w:rsid w:val="009B04E8"/>
    <w:rsid w:val="009C68AC"/>
    <w:rsid w:val="00A06E1B"/>
    <w:rsid w:val="00A52BFB"/>
    <w:rsid w:val="00AD0939"/>
    <w:rsid w:val="00B02700"/>
    <w:rsid w:val="00B110F5"/>
    <w:rsid w:val="00B358A3"/>
    <w:rsid w:val="00B96171"/>
    <w:rsid w:val="00BC5BB0"/>
    <w:rsid w:val="00C01B75"/>
    <w:rsid w:val="00C11244"/>
    <w:rsid w:val="00C538B3"/>
    <w:rsid w:val="00C800C5"/>
    <w:rsid w:val="00CA1A92"/>
    <w:rsid w:val="00CA6B38"/>
    <w:rsid w:val="00CF5211"/>
    <w:rsid w:val="00CF6063"/>
    <w:rsid w:val="00D173F5"/>
    <w:rsid w:val="00D32856"/>
    <w:rsid w:val="00D50093"/>
    <w:rsid w:val="00D625BB"/>
    <w:rsid w:val="00DA4CE9"/>
    <w:rsid w:val="00DC7A15"/>
    <w:rsid w:val="00DD44FA"/>
    <w:rsid w:val="00DF2215"/>
    <w:rsid w:val="00E13CA3"/>
    <w:rsid w:val="00E3534B"/>
    <w:rsid w:val="00EE2B77"/>
    <w:rsid w:val="00F0203D"/>
    <w:rsid w:val="00F128B0"/>
    <w:rsid w:val="00F41737"/>
    <w:rsid w:val="00F52FB9"/>
    <w:rsid w:val="00F618C6"/>
    <w:rsid w:val="00FB4D93"/>
    <w:rsid w:val="00FC2324"/>
    <w:rsid w:val="00FF4B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F6AA3"/>
  <w15:docId w15:val="{2A8FD815-59FA-49CE-BDDB-53D2470FB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8BB"/>
    <w:rPr>
      <w:color w:val="000000"/>
    </w:rPr>
  </w:style>
  <w:style w:type="paragraph" w:styleId="Ttulo1">
    <w:name w:val="heading 1"/>
    <w:basedOn w:val="Normal"/>
    <w:next w:val="Normal"/>
    <w:link w:val="Ttulo1Car"/>
    <w:uiPriority w:val="9"/>
    <w:qFormat/>
    <w:rsid w:val="009B68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8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8B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8B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8B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8B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8B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8B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8B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9B68BB"/>
    <w:pPr>
      <w:spacing w:after="80"/>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rsid w:val="009B68B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9"/>
    <w:semiHidden/>
    <w:rsid w:val="009B68B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8B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9"/>
    <w:rsid w:val="009B68B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9"/>
    <w:semiHidden/>
    <w:rsid w:val="009B68B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8B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8B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8B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8BB"/>
    <w:rPr>
      <w:rFonts w:eastAsiaTheme="majorEastAsia" w:cstheme="majorBidi"/>
      <w:color w:val="272727" w:themeColor="text1" w:themeTint="D8"/>
    </w:rPr>
  </w:style>
  <w:style w:type="character" w:customStyle="1" w:styleId="TtuloCar">
    <w:name w:val="Título Car"/>
    <w:basedOn w:val="Fuentedeprrafopredeter"/>
    <w:link w:val="Ttulo"/>
    <w:uiPriority w:val="10"/>
    <w:rsid w:val="009B68B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rPr>
      <w:color w:val="595959"/>
      <w:sz w:val="28"/>
      <w:szCs w:val="28"/>
    </w:rPr>
  </w:style>
  <w:style w:type="character" w:customStyle="1" w:styleId="SubttuloCar">
    <w:name w:val="Subtítulo Car"/>
    <w:basedOn w:val="Fuentedeprrafopredeter"/>
    <w:link w:val="Subttulo"/>
    <w:uiPriority w:val="11"/>
    <w:rsid w:val="009B68B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8BB"/>
    <w:pPr>
      <w:spacing w:before="160"/>
      <w:jc w:val="center"/>
    </w:pPr>
    <w:rPr>
      <w:i/>
      <w:iCs/>
      <w:color w:val="404040" w:themeColor="text1" w:themeTint="BF"/>
    </w:rPr>
  </w:style>
  <w:style w:type="character" w:customStyle="1" w:styleId="CitaCar">
    <w:name w:val="Cita Car"/>
    <w:basedOn w:val="Fuentedeprrafopredeter"/>
    <w:link w:val="Cita"/>
    <w:uiPriority w:val="29"/>
    <w:rsid w:val="009B68BB"/>
    <w:rPr>
      <w:i/>
      <w:iCs/>
      <w:color w:val="404040" w:themeColor="text1" w:themeTint="BF"/>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rsid w:val="009B68BB"/>
    <w:pPr>
      <w:ind w:left="720"/>
      <w:contextualSpacing/>
    </w:pPr>
  </w:style>
  <w:style w:type="character" w:styleId="nfasisintenso">
    <w:name w:val="Intense Emphasis"/>
    <w:basedOn w:val="Fuentedeprrafopredeter"/>
    <w:uiPriority w:val="21"/>
    <w:qFormat/>
    <w:rsid w:val="009B68BB"/>
    <w:rPr>
      <w:i/>
      <w:iCs/>
      <w:color w:val="0F4761" w:themeColor="accent1" w:themeShade="BF"/>
    </w:rPr>
  </w:style>
  <w:style w:type="paragraph" w:styleId="Citadestacada">
    <w:name w:val="Intense Quote"/>
    <w:basedOn w:val="Normal"/>
    <w:next w:val="Normal"/>
    <w:link w:val="CitadestacadaCar"/>
    <w:uiPriority w:val="30"/>
    <w:qFormat/>
    <w:rsid w:val="009B68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8BB"/>
    <w:rPr>
      <w:i/>
      <w:iCs/>
      <w:color w:val="0F4761" w:themeColor="accent1" w:themeShade="BF"/>
    </w:rPr>
  </w:style>
  <w:style w:type="character" w:styleId="Referenciaintensa">
    <w:name w:val="Intense Reference"/>
    <w:basedOn w:val="Fuentedeprrafopredeter"/>
    <w:uiPriority w:val="32"/>
    <w:qFormat/>
    <w:rsid w:val="009B68BB"/>
    <w:rPr>
      <w:b/>
      <w:bCs/>
      <w:smallCaps/>
      <w:color w:val="0F4761" w:themeColor="accent1" w:themeShade="BF"/>
      <w:spacing w:val="5"/>
    </w:rPr>
  </w:style>
  <w:style w:type="table" w:customStyle="1" w:styleId="TableNormal4">
    <w:name w:val="Table Normal"/>
    <w:rsid w:val="009B68BB"/>
    <w:tblPr>
      <w:tblCellMar>
        <w:top w:w="0" w:type="dxa"/>
        <w:left w:w="0" w:type="dxa"/>
        <w:bottom w:w="0" w:type="dxa"/>
        <w:right w:w="0" w:type="dxa"/>
      </w:tblCellMar>
    </w:tblPr>
  </w:style>
  <w:style w:type="paragraph" w:styleId="Encabezado">
    <w:name w:val="header"/>
    <w:basedOn w:val="Normal"/>
    <w:link w:val="EncabezadoCar"/>
    <w:uiPriority w:val="99"/>
    <w:rsid w:val="009B68BB"/>
    <w:pPr>
      <w:tabs>
        <w:tab w:val="center" w:pos="4252"/>
        <w:tab w:val="right" w:pos="8504"/>
      </w:tabs>
    </w:pPr>
  </w:style>
  <w:style w:type="character" w:customStyle="1" w:styleId="EncabezadoCar">
    <w:name w:val="Encabezado Car"/>
    <w:basedOn w:val="Fuentedeprrafopredeter"/>
    <w:link w:val="Encabezado"/>
    <w:uiPriority w:val="99"/>
    <w:rsid w:val="009B68BB"/>
    <w:rPr>
      <w:rFonts w:ascii="Arial" w:eastAsia="Arial" w:hAnsi="Arial" w:cs="Arial"/>
      <w:color w:val="000000"/>
      <w:kern w:val="0"/>
      <w:sz w:val="24"/>
      <w:szCs w:val="24"/>
      <w:lang w:val="es-ES" w:eastAsia="es-CO"/>
    </w:rPr>
  </w:style>
  <w:style w:type="paragraph" w:styleId="Piedepgina">
    <w:name w:val="footer"/>
    <w:basedOn w:val="Normal"/>
    <w:link w:val="PiedepginaCar"/>
    <w:uiPriority w:val="99"/>
    <w:rsid w:val="009B68BB"/>
    <w:pPr>
      <w:tabs>
        <w:tab w:val="center" w:pos="4252"/>
        <w:tab w:val="right" w:pos="8504"/>
      </w:tabs>
    </w:pPr>
  </w:style>
  <w:style w:type="character" w:customStyle="1" w:styleId="PiedepginaCar">
    <w:name w:val="Pie de página Car"/>
    <w:basedOn w:val="Fuentedeprrafopredeter"/>
    <w:link w:val="Piedepgina"/>
    <w:uiPriority w:val="99"/>
    <w:rsid w:val="009B68BB"/>
    <w:rPr>
      <w:rFonts w:ascii="Arial" w:eastAsia="Arial" w:hAnsi="Arial" w:cs="Arial"/>
      <w:color w:val="000000"/>
      <w:kern w:val="0"/>
      <w:sz w:val="24"/>
      <w:szCs w:val="24"/>
      <w:lang w:val="es-ES" w:eastAsia="es-CO"/>
    </w:rPr>
  </w:style>
  <w:style w:type="paragraph" w:styleId="Textoindependiente">
    <w:name w:val="Body Text"/>
    <w:basedOn w:val="Normal"/>
    <w:link w:val="TextoindependienteCar"/>
    <w:uiPriority w:val="99"/>
    <w:rsid w:val="009B68B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rsid w:val="009B68BB"/>
    <w:rPr>
      <w:rFonts w:ascii="Times New Roman" w:eastAsia="Arial" w:hAnsi="Times New Roman" w:cs="Arial"/>
      <w:kern w:val="0"/>
      <w:sz w:val="24"/>
      <w:szCs w:val="24"/>
      <w:lang w:val="es-MX" w:eastAsia="es-CO"/>
    </w:rPr>
  </w:style>
  <w:style w:type="character" w:styleId="Refdecomentario">
    <w:name w:val="annotation reference"/>
    <w:basedOn w:val="Fuentedeprrafopredeter"/>
    <w:uiPriority w:val="99"/>
    <w:semiHidden/>
    <w:rsid w:val="009B68BB"/>
    <w:rPr>
      <w:rFonts w:cs="Times New Roman"/>
      <w:sz w:val="16"/>
    </w:rPr>
  </w:style>
  <w:style w:type="paragraph" w:styleId="Textocomentario">
    <w:name w:val="annotation text"/>
    <w:basedOn w:val="Normal"/>
    <w:link w:val="TextocomentarioCar"/>
    <w:uiPriority w:val="99"/>
    <w:semiHidden/>
    <w:rsid w:val="009B68BB"/>
    <w:rPr>
      <w:sz w:val="20"/>
    </w:rPr>
  </w:style>
  <w:style w:type="character" w:customStyle="1" w:styleId="TextocomentarioCar">
    <w:name w:val="Texto comentario Car"/>
    <w:basedOn w:val="Fuentedeprrafopredeter"/>
    <w:link w:val="Textocomentario"/>
    <w:uiPriority w:val="99"/>
    <w:semiHidden/>
    <w:rsid w:val="009B68BB"/>
    <w:rPr>
      <w:rFonts w:ascii="Arial" w:eastAsia="Arial" w:hAnsi="Arial" w:cs="Arial"/>
      <w:color w:val="000000"/>
      <w:kern w:val="0"/>
      <w:sz w:val="20"/>
      <w:szCs w:val="24"/>
      <w:lang w:val="es-ES" w:eastAsia="es-CO"/>
    </w:rPr>
  </w:style>
  <w:style w:type="table" w:styleId="Tablaconcuadrcula">
    <w:name w:val="Table Grid"/>
    <w:basedOn w:val="Tablanormal"/>
    <w:uiPriority w:val="39"/>
    <w:rsid w:val="009B6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9B68BB"/>
    <w:rPr>
      <w:rFonts w:cs="Times New Roman"/>
      <w:color w:val="0000FF"/>
      <w:u w:val="single"/>
    </w:rPr>
  </w:style>
  <w:style w:type="character" w:styleId="Nmerodepgina">
    <w:name w:val="page number"/>
    <w:basedOn w:val="Fuentedeprrafopredeter"/>
    <w:uiPriority w:val="99"/>
    <w:rsid w:val="009B68BB"/>
    <w:rPr>
      <w:rFonts w:cs="Times New Roman"/>
    </w:rPr>
  </w:style>
  <w:style w:type="paragraph" w:styleId="Textoindependiente2">
    <w:name w:val="Body Text 2"/>
    <w:basedOn w:val="Normal"/>
    <w:link w:val="Textoindependiente2Car"/>
    <w:uiPriority w:val="99"/>
    <w:rsid w:val="009B68B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rsid w:val="009B68BB"/>
    <w:rPr>
      <w:rFonts w:ascii="Times New Roman" w:eastAsia="Arial" w:hAnsi="Times New Roman" w:cs="Arial"/>
      <w:kern w:val="0"/>
      <w:sz w:val="24"/>
      <w:szCs w:val="24"/>
      <w:lang w:val="es-ES" w:eastAsia="es-CO"/>
    </w:rPr>
  </w:style>
  <w:style w:type="paragraph" w:styleId="Textoindependiente3">
    <w:name w:val="Body Text 3"/>
    <w:basedOn w:val="Normal"/>
    <w:link w:val="Textoindependiente3Car"/>
    <w:uiPriority w:val="99"/>
    <w:rsid w:val="009B68BB"/>
    <w:pPr>
      <w:spacing w:after="120"/>
    </w:pPr>
    <w:rPr>
      <w:sz w:val="16"/>
      <w:szCs w:val="16"/>
    </w:rPr>
  </w:style>
  <w:style w:type="character" w:customStyle="1" w:styleId="Textoindependiente3Car">
    <w:name w:val="Texto independiente 3 Car"/>
    <w:basedOn w:val="Fuentedeprrafopredeter"/>
    <w:link w:val="Textoindependiente3"/>
    <w:uiPriority w:val="99"/>
    <w:rsid w:val="009B68BB"/>
    <w:rPr>
      <w:rFonts w:ascii="Arial" w:eastAsia="Arial" w:hAnsi="Arial" w:cs="Arial"/>
      <w:color w:val="000000"/>
      <w:kern w:val="0"/>
      <w:sz w:val="16"/>
      <w:szCs w:val="16"/>
      <w:lang w:val="es-ES" w:eastAsia="es-CO"/>
    </w:rPr>
  </w:style>
  <w:style w:type="paragraph" w:styleId="Textodeglobo">
    <w:name w:val="Balloon Text"/>
    <w:basedOn w:val="Normal"/>
    <w:link w:val="TextodegloboCar"/>
    <w:uiPriority w:val="99"/>
    <w:semiHidden/>
    <w:rsid w:val="009B68BB"/>
    <w:rPr>
      <w:rFonts w:ascii="Tahoma" w:hAnsi="Tahoma" w:cs="Tahoma"/>
      <w:sz w:val="16"/>
      <w:szCs w:val="16"/>
    </w:rPr>
  </w:style>
  <w:style w:type="character" w:customStyle="1" w:styleId="TextodegloboCar">
    <w:name w:val="Texto de globo Car"/>
    <w:basedOn w:val="Fuentedeprrafopredeter"/>
    <w:link w:val="Textodeglobo"/>
    <w:uiPriority w:val="99"/>
    <w:semiHidden/>
    <w:rsid w:val="009B68BB"/>
    <w:rPr>
      <w:rFonts w:ascii="Tahoma" w:eastAsia="Arial" w:hAnsi="Tahoma" w:cs="Tahoma"/>
      <w:color w:val="000000"/>
      <w:kern w:val="0"/>
      <w:sz w:val="16"/>
      <w:szCs w:val="16"/>
      <w:lang w:val="es-ES" w:eastAsia="es-CO"/>
    </w:rPr>
  </w:style>
  <w:style w:type="paragraph" w:customStyle="1" w:styleId="Table">
    <w:name w:val="Table"/>
    <w:basedOn w:val="Normal"/>
    <w:autoRedefine/>
    <w:uiPriority w:val="99"/>
    <w:rsid w:val="009B68BB"/>
    <w:pPr>
      <w:spacing w:before="40" w:after="40"/>
      <w:ind w:left="4" w:hanging="4"/>
    </w:pPr>
    <w:rPr>
      <w:b/>
      <w:sz w:val="20"/>
      <w:lang w:val="en-GB" w:eastAsia="en-US"/>
    </w:rPr>
  </w:style>
  <w:style w:type="paragraph" w:styleId="Textonotapie">
    <w:name w:val="footnote text"/>
    <w:aliases w:val="Texto nota pie Car1,Texto nota pie Car Car,Texto nota pie Car1 Car1 Car,ft Car1 Car1 Car,Texto nota pie2 Car Car Car,ft1 Car Car Car,ft Car Car Car1 Car Car Car,Texto nota pie Car2 Car Car Car,ft Car Car2 Car Car Car,ft Car Car1 Car Car"/>
    <w:basedOn w:val="Normal"/>
    <w:link w:val="TextonotapieCar"/>
    <w:unhideWhenUsed/>
    <w:rsid w:val="009B68BB"/>
    <w:rPr>
      <w:sz w:val="20"/>
    </w:rPr>
  </w:style>
  <w:style w:type="character" w:customStyle="1" w:styleId="TextonotapieCar">
    <w:name w:val="Texto nota pie Car"/>
    <w:aliases w:val="Texto nota pie Car1 Car,Texto nota pie Car Car Car,Texto nota pie Car1 Car1 Car Car,ft Car1 Car1 Car Car,Texto nota pie2 Car Car Car Car,ft1 Car Car Car Car,ft Car Car Car1 Car Car Car Car,Texto nota pie Car2 Car Car Car Car"/>
    <w:basedOn w:val="Fuentedeprrafopredeter"/>
    <w:link w:val="Textonotapie"/>
    <w:rsid w:val="009B68BB"/>
    <w:rPr>
      <w:rFonts w:ascii="Arial" w:eastAsia="Arial" w:hAnsi="Arial" w:cs="Arial"/>
      <w:color w:val="000000"/>
      <w:kern w:val="0"/>
      <w:sz w:val="20"/>
      <w:szCs w:val="24"/>
      <w:lang w:val="es-ES" w:eastAsia="es-CO"/>
    </w:rPr>
  </w:style>
  <w:style w:type="character" w:styleId="Refdenotaalpie">
    <w:name w:val="footnote reference"/>
    <w:basedOn w:val="Fuentedeprrafopredeter"/>
    <w:uiPriority w:val="99"/>
    <w:unhideWhenUsed/>
    <w:rsid w:val="009B68BB"/>
    <w:rPr>
      <w:vertAlign w:val="superscript"/>
    </w:rPr>
  </w:style>
  <w:style w:type="paragraph" w:styleId="NormalWeb">
    <w:name w:val="Normal (Web)"/>
    <w:basedOn w:val="Normal"/>
    <w:link w:val="NormalWebCar"/>
    <w:uiPriority w:val="99"/>
    <w:rsid w:val="009B68BB"/>
    <w:pPr>
      <w:spacing w:before="100" w:beforeAutospacing="1" w:after="100" w:afterAutospacing="1"/>
    </w:pPr>
    <w:rPr>
      <w:rFonts w:ascii="Times New Roman" w:hAnsi="Times New Roman"/>
      <w:color w:val="auto"/>
      <w:lang w:val="es-CO"/>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9B68BB"/>
  </w:style>
  <w:style w:type="character" w:customStyle="1" w:styleId="NormalWebCar">
    <w:name w:val="Normal (Web) Car"/>
    <w:link w:val="NormalWeb"/>
    <w:uiPriority w:val="99"/>
    <w:locked/>
    <w:rsid w:val="009B68BB"/>
    <w:rPr>
      <w:rFonts w:ascii="Times New Roman" w:eastAsia="Arial" w:hAnsi="Times New Roman" w:cs="Arial"/>
      <w:kern w:val="0"/>
      <w:sz w:val="24"/>
      <w:szCs w:val="24"/>
      <w:lang w:eastAsia="es-CO"/>
    </w:rPr>
  </w:style>
  <w:style w:type="paragraph" w:styleId="Sinespaciado">
    <w:name w:val="No Spacing"/>
    <w:uiPriority w:val="1"/>
    <w:qFormat/>
    <w:rsid w:val="009B68BB"/>
  </w:style>
  <w:style w:type="paragraph" w:styleId="Revisin">
    <w:name w:val="Revision"/>
    <w:hidden/>
    <w:uiPriority w:val="99"/>
    <w:semiHidden/>
    <w:rsid w:val="009B68BB"/>
    <w:rPr>
      <w:color w:val="000000"/>
    </w:rPr>
  </w:style>
  <w:style w:type="paragraph" w:styleId="Textonotaalfinal">
    <w:name w:val="endnote text"/>
    <w:basedOn w:val="Normal"/>
    <w:link w:val="TextonotaalfinalCar"/>
    <w:uiPriority w:val="99"/>
    <w:semiHidden/>
    <w:unhideWhenUsed/>
    <w:rsid w:val="009B68BB"/>
    <w:rPr>
      <w:sz w:val="20"/>
      <w:szCs w:val="20"/>
    </w:rPr>
  </w:style>
  <w:style w:type="character" w:customStyle="1" w:styleId="TextonotaalfinalCar">
    <w:name w:val="Texto nota al final Car"/>
    <w:basedOn w:val="Fuentedeprrafopredeter"/>
    <w:link w:val="Textonotaalfinal"/>
    <w:uiPriority w:val="99"/>
    <w:semiHidden/>
    <w:rsid w:val="009B68BB"/>
    <w:rPr>
      <w:rFonts w:ascii="Arial" w:eastAsia="Arial" w:hAnsi="Arial" w:cs="Arial"/>
      <w:color w:val="000000"/>
      <w:kern w:val="0"/>
      <w:sz w:val="20"/>
      <w:szCs w:val="20"/>
      <w:lang w:val="es-ES" w:eastAsia="es-CO"/>
    </w:rPr>
  </w:style>
  <w:style w:type="character" w:styleId="Refdenotaalfinal">
    <w:name w:val="endnote reference"/>
    <w:basedOn w:val="Fuentedeprrafopredeter"/>
    <w:uiPriority w:val="99"/>
    <w:semiHidden/>
    <w:unhideWhenUsed/>
    <w:rsid w:val="009B68BB"/>
    <w:rPr>
      <w:vertAlign w:val="superscript"/>
    </w:rPr>
  </w:style>
  <w:style w:type="paragraph" w:customStyle="1" w:styleId="elsevierstylepara">
    <w:name w:val="elsevierstylepara"/>
    <w:basedOn w:val="Normal"/>
    <w:rsid w:val="009B68BB"/>
    <w:pPr>
      <w:spacing w:before="100" w:beforeAutospacing="1" w:after="100" w:afterAutospacing="1"/>
    </w:pPr>
    <w:rPr>
      <w:rFonts w:ascii="Times New Roman" w:eastAsia="Times New Roman" w:hAnsi="Times New Roman" w:cs="Times New Roman"/>
      <w:color w:val="auto"/>
      <w:lang w:val="es-CO"/>
    </w:rPr>
  </w:style>
  <w:style w:type="character" w:customStyle="1" w:styleId="elsevierstylesup">
    <w:name w:val="elsevierstylesup"/>
    <w:basedOn w:val="Fuentedeprrafopredeter"/>
    <w:rsid w:val="009B68BB"/>
  </w:style>
  <w:style w:type="paragraph" w:customStyle="1" w:styleId="Default">
    <w:name w:val="Default"/>
    <w:rsid w:val="009B68BB"/>
    <w:pPr>
      <w:autoSpaceDE w:val="0"/>
      <w:autoSpaceDN w:val="0"/>
      <w:adjustRightInd w:val="0"/>
    </w:pPr>
    <w:rPr>
      <w:rFonts w:ascii="Calibri" w:eastAsia="Times New Roman" w:hAnsi="Calibri" w:cs="Calibri"/>
      <w:color w:val="000000"/>
      <w:lang w:eastAsia="es-ES"/>
    </w:rPr>
  </w:style>
  <w:style w:type="character" w:styleId="Textoennegrita">
    <w:name w:val="Strong"/>
    <w:basedOn w:val="Fuentedeprrafopredeter"/>
    <w:uiPriority w:val="22"/>
    <w:qFormat/>
    <w:rsid w:val="009B68BB"/>
    <w:rPr>
      <w:b/>
      <w:bCs/>
    </w:rPr>
  </w:style>
  <w:style w:type="paragraph" w:customStyle="1" w:styleId="ms-rtethemeforecolor-2-4">
    <w:name w:val="ms-rtethemeforecolor-2-4"/>
    <w:basedOn w:val="Normal"/>
    <w:rsid w:val="009B68BB"/>
    <w:pPr>
      <w:spacing w:before="100" w:beforeAutospacing="1" w:after="100" w:afterAutospacing="1"/>
    </w:pPr>
    <w:rPr>
      <w:rFonts w:ascii="Times New Roman" w:eastAsia="Times New Roman" w:hAnsi="Times New Roman" w:cs="Times New Roman"/>
      <w:color w:val="auto"/>
      <w:lang w:val="es-CO"/>
    </w:rPr>
  </w:style>
  <w:style w:type="character" w:styleId="nfasis">
    <w:name w:val="Emphasis"/>
    <w:basedOn w:val="Fuentedeprrafopredeter"/>
    <w:uiPriority w:val="20"/>
    <w:qFormat/>
    <w:rsid w:val="009B68BB"/>
    <w:rPr>
      <w:i/>
      <w:iCs/>
    </w:rPr>
  </w:style>
  <w:style w:type="character" w:customStyle="1" w:styleId="redactor-invisible-space">
    <w:name w:val="redactor-invisible-space"/>
    <w:basedOn w:val="Fuentedeprrafopredeter"/>
    <w:rsid w:val="009B68BB"/>
  </w:style>
  <w:style w:type="paragraph" w:customStyle="1" w:styleId="cuerpo">
    <w:name w:val="cuerpo"/>
    <w:basedOn w:val="Normal"/>
    <w:rsid w:val="009B68BB"/>
    <w:pPr>
      <w:spacing w:before="100" w:beforeAutospacing="1" w:after="100" w:afterAutospacing="1"/>
    </w:pPr>
    <w:rPr>
      <w:rFonts w:ascii="Times New Roman" w:eastAsia="Times New Roman" w:hAnsi="Times New Roman" w:cs="Times New Roman"/>
      <w:color w:val="auto"/>
      <w:lang w:val="es-CO"/>
    </w:rPr>
  </w:style>
  <w:style w:type="character" w:customStyle="1" w:styleId="spelle">
    <w:name w:val="spelle"/>
    <w:basedOn w:val="Fuentedeprrafopredeter"/>
    <w:rsid w:val="009B68BB"/>
  </w:style>
  <w:style w:type="paragraph" w:customStyle="1" w:styleId="subnumeros">
    <w:name w:val="subnumeros"/>
    <w:basedOn w:val="Normal"/>
    <w:rsid w:val="009B68BB"/>
    <w:pPr>
      <w:spacing w:before="100" w:beforeAutospacing="1" w:after="100" w:afterAutospacing="1"/>
    </w:pPr>
    <w:rPr>
      <w:rFonts w:ascii="Times New Roman" w:eastAsia="Times New Roman" w:hAnsi="Times New Roman" w:cs="Times New Roman"/>
      <w:color w:val="auto"/>
      <w:lang w:val="es-CO"/>
    </w:rPr>
  </w:style>
  <w:style w:type="table" w:customStyle="1" w:styleId="a">
    <w:basedOn w:val="TableNormal4"/>
    <w:tblPr>
      <w:tblStyleRowBandSize w:val="1"/>
      <w:tblStyleColBandSize w:val="1"/>
      <w:tblCellMar>
        <w:top w:w="100" w:type="dxa"/>
        <w:left w:w="100" w:type="dxa"/>
        <w:bottom w:w="100" w:type="dxa"/>
        <w:right w:w="100" w:type="dxa"/>
      </w:tblCellMar>
    </w:tblPr>
  </w:style>
  <w:style w:type="table" w:customStyle="1" w:styleId="a0">
    <w:basedOn w:val="TableNormal4"/>
    <w:tblPr>
      <w:tblStyleRowBandSize w:val="1"/>
      <w:tblStyleColBandSize w:val="1"/>
      <w:tblCellMar>
        <w:top w:w="100" w:type="dxa"/>
        <w:left w:w="100" w:type="dxa"/>
        <w:bottom w:w="100" w:type="dxa"/>
        <w:right w:w="100" w:type="dxa"/>
      </w:tblCellMar>
    </w:tblPr>
  </w:style>
  <w:style w:type="table" w:customStyle="1" w:styleId="a1">
    <w:basedOn w:val="TableNormal4"/>
    <w:tblPr>
      <w:tblStyleRowBandSize w:val="1"/>
      <w:tblStyleColBandSize w:val="1"/>
      <w:tblCellMar>
        <w:top w:w="100" w:type="dxa"/>
        <w:left w:w="100" w:type="dxa"/>
        <w:bottom w:w="100" w:type="dxa"/>
        <w:right w:w="100" w:type="dxa"/>
      </w:tblCellMar>
    </w:tblPr>
  </w:style>
  <w:style w:type="table" w:customStyle="1" w:styleId="a2">
    <w:basedOn w:val="TableNormal4"/>
    <w:tblPr>
      <w:tblStyleRowBandSize w:val="1"/>
      <w:tblStyleColBandSize w:val="1"/>
      <w:tblCellMar>
        <w:top w:w="100" w:type="dxa"/>
        <w:left w:w="100" w:type="dxa"/>
        <w:bottom w:w="100" w:type="dxa"/>
        <w:right w:w="100" w:type="dxa"/>
      </w:tblCellMar>
    </w:tblPr>
  </w:style>
  <w:style w:type="table" w:customStyle="1" w:styleId="a3">
    <w:basedOn w:val="TableNormal4"/>
    <w:tblPr>
      <w:tblStyleRowBandSize w:val="1"/>
      <w:tblStyleColBandSize w:val="1"/>
      <w:tblCellMar>
        <w:left w:w="115" w:type="dxa"/>
        <w:right w:w="115"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tblPr>
      <w:tblStyleRowBandSize w:val="1"/>
      <w:tblStyleColBandSize w:val="1"/>
      <w:tblCellMar>
        <w:left w:w="115" w:type="dxa"/>
        <w:right w:w="115"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tblPr>
      <w:tblStyleRowBandSize w:val="1"/>
      <w:tblStyleColBandSize w:val="1"/>
      <w:tblCellMar>
        <w:left w:w="115" w:type="dxa"/>
        <w:right w:w="115" w:type="dxa"/>
      </w:tblCellMar>
    </w:tblPr>
  </w:style>
  <w:style w:type="table" w:customStyle="1" w:styleId="a8">
    <w:basedOn w:val="TableNormal4"/>
    <w:tblPr>
      <w:tblStyleRowBandSize w:val="1"/>
      <w:tblStyleColBandSize w:val="1"/>
      <w:tblCellMar>
        <w:left w:w="115" w:type="dxa"/>
        <w:right w:w="115" w:type="dxa"/>
      </w:tblCellMar>
    </w:tblPr>
  </w:style>
  <w:style w:type="table" w:customStyle="1" w:styleId="a9">
    <w:basedOn w:val="TableNormal4"/>
    <w:tblPr>
      <w:tblStyleRowBandSize w:val="1"/>
      <w:tblStyleColBandSize w:val="1"/>
      <w:tblCellMar>
        <w:left w:w="70" w:type="dxa"/>
        <w:right w:w="70" w:type="dxa"/>
      </w:tblCellMar>
    </w:tblPr>
  </w:style>
  <w:style w:type="table" w:customStyle="1" w:styleId="aa">
    <w:basedOn w:val="TableNormal4"/>
    <w:tblPr>
      <w:tblStyleRowBandSize w:val="1"/>
      <w:tblStyleColBandSize w:val="1"/>
      <w:tblCellMar>
        <w:top w:w="100" w:type="dxa"/>
        <w:left w:w="100" w:type="dxa"/>
        <w:bottom w:w="100" w:type="dxa"/>
        <w:right w:w="100" w:type="dxa"/>
      </w:tblCellMar>
    </w:tblPr>
  </w:style>
  <w:style w:type="table" w:customStyle="1" w:styleId="ab">
    <w:basedOn w:val="TableNormal4"/>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c">
    <w:basedOn w:val="TableNormal4"/>
    <w:tblPr>
      <w:tblStyleRowBandSize w:val="1"/>
      <w:tblStyleColBandSize w:val="1"/>
      <w:tblCellMar>
        <w:left w:w="115" w:type="dxa"/>
        <w:right w:w="115" w:type="dxa"/>
      </w:tblCellMar>
    </w:tblPr>
  </w:style>
  <w:style w:type="table" w:customStyle="1" w:styleId="ad">
    <w:basedOn w:val="TableNormal4"/>
    <w:tblPr>
      <w:tblStyleRowBandSize w:val="1"/>
      <w:tblStyleColBandSize w:val="1"/>
      <w:tblCellMar>
        <w:left w:w="115" w:type="dxa"/>
        <w:right w:w="115" w:type="dxa"/>
      </w:tblCellMar>
    </w:tblPr>
  </w:style>
  <w:style w:type="table" w:customStyle="1" w:styleId="ae">
    <w:basedOn w:val="TableNormal4"/>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f">
    <w:basedOn w:val="TableNormal4"/>
    <w:tblPr>
      <w:tblStyleRowBandSize w:val="1"/>
      <w:tblStyleColBandSize w:val="1"/>
      <w:tblCellMar>
        <w:left w:w="115" w:type="dxa"/>
        <w:right w:w="115" w:type="dxa"/>
      </w:tblCellMar>
    </w:tblPr>
  </w:style>
  <w:style w:type="character" w:customStyle="1" w:styleId="apple-tab-span">
    <w:name w:val="apple-tab-span"/>
    <w:basedOn w:val="Fuentedeprrafopredeter"/>
    <w:rsid w:val="00EE2B77"/>
  </w:style>
  <w:style w:type="paragraph" w:customStyle="1" w:styleId="TableParagraph">
    <w:name w:val="Table Paragraph"/>
    <w:basedOn w:val="Normal"/>
    <w:uiPriority w:val="1"/>
    <w:qFormat/>
    <w:rsid w:val="00EE2B77"/>
    <w:pPr>
      <w:widowControl w:val="0"/>
      <w:autoSpaceDE w:val="0"/>
      <w:autoSpaceDN w:val="0"/>
      <w:ind w:left="98"/>
    </w:pPr>
    <w:rPr>
      <w:rFonts w:ascii="Times New Roman" w:eastAsia="Times New Roman" w:hAnsi="Times New Roman" w:cs="Times New Roman"/>
      <w:color w:val="auto"/>
      <w:sz w:val="22"/>
      <w:szCs w:val="22"/>
      <w:lang w:eastAsia="en-US"/>
    </w:rPr>
  </w:style>
  <w:style w:type="character" w:customStyle="1" w:styleId="UnresolvedMention">
    <w:name w:val="Unresolved Mention"/>
    <w:basedOn w:val="Fuentedeprrafopredeter"/>
    <w:uiPriority w:val="99"/>
    <w:semiHidden/>
    <w:unhideWhenUsed/>
    <w:rsid w:val="009B0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465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rcnradio.com/bogota/monumento-judio-en-bogota-fue-vandalizado-con-esvastica" TargetMode="External"/><Relationship Id="rId2" Type="http://schemas.openxmlformats.org/officeDocument/2006/relationships/hyperlink" Target="https://www.osce.org/files/f/documents/8/4/444640.pdf" TargetMode="External"/><Relationship Id="rId1" Type="http://schemas.openxmlformats.org/officeDocument/2006/relationships/hyperlink" Target="https://www.ohchr.org/es/special-procedures/sr-religion-or-belief/antisemitism" TargetMode="External"/><Relationship Id="rId5" Type="http://schemas.openxmlformats.org/officeDocument/2006/relationships/hyperlink" Target="https://www.canalcapital.gov.co/bogota/denuncian-vandalismo-antisemita-monumento-judio-bogota" TargetMode="External"/><Relationship Id="rId4" Type="http://schemas.openxmlformats.org/officeDocument/2006/relationships/hyperlink" Target="https://www.lasillavacia.com/opinion/nazismo-y-antisemitismo-banales-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7Ao7Y2iSKF4KHkqI9gpuRsODJg==">CgMxLjAyCWguMzBqMHpsbDIIaC5namRneHM4AHIhMU9iX3ZIQ3JFSFE5OWpjYWIzTWtEM3BzSHpEOEpVUnVQ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D94F4A-22E7-4642-BC3B-5CA6F76B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5172</Words>
  <Characters>28451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Eliana Flechas</dc:creator>
  <cp:lastModifiedBy>JUAN MANUEL PAEZ GONZALEZ</cp:lastModifiedBy>
  <cp:revision>7</cp:revision>
  <dcterms:created xsi:type="dcterms:W3CDTF">2025-08-15T19:03:00Z</dcterms:created>
  <dcterms:modified xsi:type="dcterms:W3CDTF">2025-08-15T19:32:00Z</dcterms:modified>
</cp:coreProperties>
</file>